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B3FD5">
      <w:pPr>
        <w:spacing w:after="78"/>
        <w:jc w:val="center"/>
        <w:rPr>
          <w:rFonts w:ascii="Times New Roman" w:hAnsi="Times New Roman" w:eastAsia="方正小标宋简体"/>
          <w:bCs/>
          <w:sz w:val="32"/>
          <w:szCs w:val="32"/>
        </w:rPr>
      </w:pPr>
    </w:p>
    <w:p w14:paraId="546CB51B">
      <w:pPr>
        <w:pStyle w:val="64"/>
        <w:spacing w:after="78"/>
        <w:rPr>
          <w:rFonts w:ascii="Times New Roman" w:hAnsi="Times New Roman" w:eastAsia="方正小标宋简体"/>
          <w:bCs/>
          <w:sz w:val="32"/>
          <w:szCs w:val="32"/>
        </w:rPr>
      </w:pPr>
    </w:p>
    <w:p w14:paraId="696CA7D8">
      <w:pPr>
        <w:pStyle w:val="64"/>
        <w:spacing w:after="78"/>
        <w:rPr>
          <w:rFonts w:ascii="Times New Roman" w:hAnsi="Times New Roman" w:eastAsia="方正小标宋简体"/>
          <w:bCs/>
          <w:sz w:val="32"/>
          <w:szCs w:val="32"/>
        </w:rPr>
      </w:pPr>
    </w:p>
    <w:p w14:paraId="086FFDE9">
      <w:pPr>
        <w:spacing w:after="78"/>
        <w:jc w:val="center"/>
        <w:rPr>
          <w:rFonts w:ascii="Times New Roman" w:hAnsi="Times New Roman" w:eastAsia="长城小"/>
          <w:b/>
          <w:sz w:val="44"/>
          <w:szCs w:val="44"/>
        </w:rPr>
      </w:pPr>
    </w:p>
    <w:p w14:paraId="4B6C9176">
      <w:pPr>
        <w:spacing w:after="78"/>
        <w:jc w:val="center"/>
        <w:rPr>
          <w:rFonts w:ascii="Times New Roman" w:hAnsi="Times New Roman" w:eastAsia="长城小"/>
          <w:b/>
          <w:sz w:val="44"/>
          <w:szCs w:val="44"/>
        </w:rPr>
      </w:pPr>
    </w:p>
    <w:p w14:paraId="1F153017">
      <w:pPr>
        <w:spacing w:after="78"/>
        <w:jc w:val="center"/>
        <w:rPr>
          <w:rFonts w:ascii="Times New Roman" w:hAnsi="Times New Roman" w:eastAsia="长城小"/>
          <w:b/>
          <w:sz w:val="44"/>
          <w:szCs w:val="44"/>
        </w:rPr>
      </w:pPr>
    </w:p>
    <w:p w14:paraId="0AE29C21">
      <w:pPr>
        <w:spacing w:after="78"/>
        <w:rPr>
          <w:rFonts w:ascii="Times New Roman" w:hAnsi="Times New Roman" w:eastAsia="长城小"/>
          <w:b/>
          <w:sz w:val="44"/>
          <w:szCs w:val="44"/>
        </w:rPr>
      </w:pPr>
    </w:p>
    <w:p w14:paraId="328C5330">
      <w:pPr>
        <w:spacing w:after="78"/>
        <w:jc w:val="center"/>
        <w:rPr>
          <w:rFonts w:ascii="Times New Roman" w:hAnsi="Times New Roman" w:eastAsia="长城小"/>
          <w:b/>
          <w:sz w:val="44"/>
          <w:szCs w:val="44"/>
        </w:rPr>
      </w:pPr>
    </w:p>
    <w:p w14:paraId="4C6030ED">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深圳市深水水务咨询有限公司</w:t>
      </w:r>
    </w:p>
    <w:p w14:paraId="2141E1CB">
      <w:pPr>
        <w:spacing w:after="78" w:line="640" w:lineRule="exact"/>
        <w:jc w:val="center"/>
        <w:rPr>
          <w:rFonts w:hint="eastAsia" w:ascii="Times New Roman" w:hAnsi="Times New Roman" w:eastAsia="长城小标宋体"/>
          <w:b/>
          <w:bCs/>
          <w:sz w:val="44"/>
          <w:szCs w:val="44"/>
          <w:lang w:eastAsia="zh-CN"/>
        </w:rPr>
      </w:pPr>
      <w:r>
        <w:rPr>
          <w:rFonts w:hint="eastAsia" w:ascii="Times New Roman" w:hAnsi="Times New Roman" w:eastAsia="长城小标宋体"/>
          <w:b/>
          <w:bCs/>
          <w:sz w:val="44"/>
          <w:szCs w:val="44"/>
          <w:lang w:eastAsia="zh-CN"/>
        </w:rPr>
        <w:t>嘉康惠宝项目在线监测系统运维服务项目</w:t>
      </w:r>
    </w:p>
    <w:p w14:paraId="777FFF96">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047D0B57">
      <w:pPr>
        <w:spacing w:after="78"/>
        <w:rPr>
          <w:rFonts w:ascii="Times New Roman" w:hAnsi="Times New Roman" w:eastAsia="方正小标宋简体"/>
          <w:sz w:val="32"/>
          <w:szCs w:val="32"/>
        </w:rPr>
      </w:pPr>
    </w:p>
    <w:p w14:paraId="4C28C72C">
      <w:pPr>
        <w:spacing w:after="78"/>
        <w:rPr>
          <w:rFonts w:ascii="Times New Roman" w:hAnsi="Times New Roman" w:eastAsia="方正小标宋简体"/>
          <w:sz w:val="32"/>
          <w:szCs w:val="32"/>
        </w:rPr>
      </w:pPr>
    </w:p>
    <w:p w14:paraId="536DB029">
      <w:pPr>
        <w:spacing w:after="78"/>
        <w:rPr>
          <w:rFonts w:ascii="Times New Roman" w:hAnsi="Times New Roman" w:eastAsia="方正小标宋简体"/>
          <w:sz w:val="32"/>
          <w:szCs w:val="32"/>
        </w:rPr>
      </w:pPr>
    </w:p>
    <w:p w14:paraId="320BF22E">
      <w:pPr>
        <w:spacing w:after="78"/>
      </w:pPr>
    </w:p>
    <w:p w14:paraId="0F56AE06">
      <w:pPr>
        <w:spacing w:after="78"/>
        <w:rPr>
          <w:rFonts w:ascii="Times New Roman" w:hAnsi="Times New Roman" w:eastAsia="方正小标宋简体"/>
          <w:sz w:val="32"/>
          <w:szCs w:val="32"/>
        </w:rPr>
      </w:pPr>
    </w:p>
    <w:p w14:paraId="0B5ED175">
      <w:pPr>
        <w:spacing w:after="78"/>
        <w:rPr>
          <w:rFonts w:ascii="Times New Roman" w:hAnsi="Times New Roman" w:eastAsia="方正小标宋简体"/>
          <w:sz w:val="32"/>
          <w:szCs w:val="32"/>
        </w:rPr>
      </w:pPr>
    </w:p>
    <w:p w14:paraId="4F962E99">
      <w:pPr>
        <w:pStyle w:val="9"/>
        <w:rPr>
          <w:rFonts w:ascii="Times New Roman" w:hAnsi="Times New Roman" w:eastAsia="方正小标宋简体"/>
          <w:sz w:val="32"/>
          <w:szCs w:val="32"/>
        </w:rPr>
      </w:pPr>
    </w:p>
    <w:p w14:paraId="4F868D28">
      <w:pPr>
        <w:spacing w:after="78"/>
      </w:pPr>
    </w:p>
    <w:p w14:paraId="77E20EBF">
      <w:pPr>
        <w:pStyle w:val="9"/>
      </w:pPr>
    </w:p>
    <w:p w14:paraId="365C9FB6">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1A67D95E">
      <w:pPr>
        <w:spacing w:after="78"/>
      </w:pPr>
    </w:p>
    <w:p w14:paraId="1D0AB33B">
      <w:pPr>
        <w:pStyle w:val="41"/>
        <w:spacing w:after="78" w:line="640" w:lineRule="exact"/>
        <w:ind w:firstLine="640"/>
        <w:rPr>
          <w:rFonts w:eastAsia="黑体"/>
          <w:sz w:val="32"/>
          <w:szCs w:val="32"/>
        </w:rPr>
      </w:pPr>
      <w:r>
        <w:rPr>
          <w:rFonts w:hint="eastAsia" w:eastAsia="黑体"/>
          <w:sz w:val="32"/>
          <w:szCs w:val="32"/>
        </w:rPr>
        <w:t>一、服务内容</w:t>
      </w:r>
    </w:p>
    <w:p w14:paraId="3E8AAE3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（一）采购项目名称：</w:t>
      </w:r>
      <w:r>
        <w:rPr>
          <w:rFonts w:hint="eastAsia" w:ascii="Times New Roman" w:hAnsi="Times New Roman" w:eastAsia="仿宋_GB2312"/>
          <w:bCs/>
          <w:color w:val="000000"/>
          <w:sz w:val="32"/>
          <w:szCs w:val="32"/>
          <w:lang w:eastAsia="zh-CN"/>
        </w:rPr>
        <w:t>嘉康惠宝项目在线监测系统运维服务项目</w:t>
      </w:r>
      <w:r>
        <w:rPr>
          <w:rFonts w:hint="eastAsia" w:ascii="Times New Roman" w:hAnsi="Times New Roman" w:eastAsia="仿宋_GB2312"/>
          <w:bCs/>
          <w:color w:val="000000"/>
          <w:sz w:val="32"/>
          <w:szCs w:val="32"/>
        </w:rPr>
        <w:t>。</w:t>
      </w:r>
    </w:p>
    <w:p w14:paraId="694AF86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（二）采购需求：</w:t>
      </w:r>
    </w:p>
    <w:p w14:paraId="7C297C7C">
      <w:pPr>
        <w:widowControl/>
        <w:spacing w:after="78" w:line="640" w:lineRule="exact"/>
        <w:ind w:firstLine="640" w:firstLineChars="200"/>
        <w:jc w:val="left"/>
        <w:rPr>
          <w:rFonts w:hint="eastAsia" w:ascii="Times New Roman" w:hAnsi="Times New Roman" w:eastAsia="仿宋_GB2312"/>
          <w:bCs/>
          <w:color w:val="000000"/>
          <w:sz w:val="32"/>
          <w:szCs w:val="32"/>
        </w:rPr>
      </w:pPr>
      <w:bookmarkStart w:id="0" w:name="_Hlk202514776"/>
      <w:bookmarkStart w:id="1" w:name="_Hlk202515756"/>
      <w:r>
        <w:rPr>
          <w:rFonts w:hint="eastAsia" w:ascii="Times New Roman" w:hAnsi="Times New Roman" w:eastAsia="仿宋_GB2312"/>
          <w:bCs/>
          <w:color w:val="000000"/>
          <w:sz w:val="32"/>
          <w:szCs w:val="32"/>
        </w:rPr>
        <w:t>参选单位按产品使用说明书有关规定执行，定期提供或更换日常维护保养耗材</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对于设备或配件发生损坏的情况，</w:t>
      </w:r>
      <w:r>
        <w:rPr>
          <w:rFonts w:hint="eastAsia" w:ascii="Times New Roman" w:hAnsi="Times New Roman" w:eastAsia="仿宋_GB2312"/>
          <w:bCs/>
          <w:color w:val="000000"/>
          <w:sz w:val="32"/>
          <w:szCs w:val="32"/>
          <w:lang w:val="en-US" w:eastAsia="zh-CN"/>
        </w:rPr>
        <w:t>应当及时维修，无法维修或维修后设备故障率频发，稳定性达不到相关要求时，则</w:t>
      </w:r>
      <w:r>
        <w:rPr>
          <w:rFonts w:hint="eastAsia" w:ascii="Times New Roman" w:hAnsi="Times New Roman" w:eastAsia="仿宋_GB2312"/>
          <w:bCs/>
          <w:color w:val="000000"/>
          <w:sz w:val="32"/>
          <w:szCs w:val="32"/>
        </w:rPr>
        <w:t>必须第一时间予以</w:t>
      </w:r>
      <w:r>
        <w:rPr>
          <w:rFonts w:hint="eastAsia" w:ascii="Times New Roman" w:hAnsi="Times New Roman" w:eastAsia="仿宋_GB2312"/>
          <w:bCs/>
          <w:color w:val="000000"/>
          <w:sz w:val="32"/>
          <w:szCs w:val="32"/>
          <w:lang w:val="en-US" w:eastAsia="zh-CN"/>
        </w:rPr>
        <w:t>更换</w:t>
      </w:r>
      <w:r>
        <w:rPr>
          <w:rFonts w:hint="eastAsia" w:ascii="Times New Roman" w:hAnsi="Times New Roman" w:eastAsia="仿宋_GB2312"/>
          <w:bCs/>
          <w:color w:val="000000"/>
          <w:sz w:val="32"/>
          <w:szCs w:val="32"/>
        </w:rPr>
        <w:t>（包括但不限于局部配件更换或整台设备更换），且不得因任何理由拖延或拒绝更换</w:t>
      </w:r>
      <w:r>
        <w:rPr>
          <w:rFonts w:hint="eastAsia" w:ascii="Times New Roman" w:hAnsi="Times New Roman" w:eastAsia="仿宋_GB2312"/>
          <w:bCs/>
          <w:color w:val="000000"/>
          <w:sz w:val="32"/>
          <w:szCs w:val="32"/>
          <w:lang w:val="en-US" w:eastAsia="zh-CN"/>
        </w:rPr>
        <w:t>，</w:t>
      </w:r>
      <w:r>
        <w:rPr>
          <w:rFonts w:hint="eastAsia" w:ascii="Times New Roman" w:hAnsi="Times New Roman" w:eastAsia="仿宋_GB2312"/>
          <w:bCs/>
          <w:color w:val="000000"/>
          <w:sz w:val="32"/>
          <w:szCs w:val="32"/>
        </w:rPr>
        <w:t>认真做好运营管理工作计划和确保系统能稳定连续运行。运维设备清单范围</w:t>
      </w:r>
      <w:r>
        <w:rPr>
          <w:rFonts w:hint="eastAsia" w:ascii="Times New Roman" w:hAnsi="Times New Roman" w:eastAsia="仿宋_GB2312"/>
          <w:bCs/>
          <w:color w:val="000000"/>
          <w:sz w:val="32"/>
          <w:szCs w:val="32"/>
          <w:lang w:val="en-US" w:eastAsia="zh-CN"/>
        </w:rPr>
        <w:t>内</w:t>
      </w:r>
      <w:r>
        <w:rPr>
          <w:rFonts w:hint="eastAsia" w:ascii="Times New Roman" w:hAnsi="Times New Roman" w:eastAsia="仿宋_GB2312"/>
          <w:bCs/>
          <w:color w:val="000000"/>
          <w:sz w:val="32"/>
          <w:szCs w:val="32"/>
        </w:rPr>
        <w:t>均由乙方负责，甲方不再承担任何费用</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具体运维设备清单如下：</w:t>
      </w:r>
      <w:bookmarkEnd w:id="0"/>
    </w:p>
    <w:tbl>
      <w:tblPr>
        <w:tblStyle w:val="22"/>
        <w:tblW w:w="4856" w:type="pct"/>
        <w:tblInd w:w="421" w:type="dxa"/>
        <w:shd w:val="clear" w:color="auto" w:fill="FFFFFF"/>
        <w:tblLayout w:type="autofit"/>
        <w:tblCellMar>
          <w:top w:w="0" w:type="dxa"/>
          <w:left w:w="108" w:type="dxa"/>
          <w:bottom w:w="0" w:type="dxa"/>
          <w:right w:w="108" w:type="dxa"/>
        </w:tblCellMar>
      </w:tblPr>
      <w:tblGrid>
        <w:gridCol w:w="959"/>
        <w:gridCol w:w="2469"/>
        <w:gridCol w:w="2412"/>
        <w:gridCol w:w="1723"/>
        <w:gridCol w:w="1568"/>
      </w:tblGrid>
      <w:tr w14:paraId="3236F130">
        <w:tblPrEx>
          <w:tblCellMar>
            <w:top w:w="0" w:type="dxa"/>
            <w:left w:w="108" w:type="dxa"/>
            <w:bottom w:w="0" w:type="dxa"/>
            <w:right w:w="108" w:type="dxa"/>
          </w:tblCellMar>
        </w:tblPrEx>
        <w:trPr>
          <w:trHeight w:val="630"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35C66A4">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序号</w:t>
            </w:r>
          </w:p>
        </w:tc>
        <w:tc>
          <w:tcPr>
            <w:tcW w:w="1351" w:type="pct"/>
            <w:tcBorders>
              <w:top w:val="single" w:color="auto" w:sz="4" w:space="0"/>
              <w:left w:val="nil"/>
              <w:bottom w:val="single" w:color="auto" w:sz="4" w:space="0"/>
              <w:right w:val="single" w:color="auto" w:sz="4" w:space="0"/>
            </w:tcBorders>
            <w:shd w:val="clear" w:color="auto" w:fill="FFFFFF"/>
            <w:vAlign w:val="center"/>
          </w:tcPr>
          <w:p w14:paraId="4ADA7832">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名称</w:t>
            </w:r>
          </w:p>
        </w:tc>
        <w:tc>
          <w:tcPr>
            <w:tcW w:w="1320" w:type="pct"/>
            <w:tcBorders>
              <w:top w:val="single" w:color="auto" w:sz="4" w:space="0"/>
              <w:left w:val="nil"/>
              <w:bottom w:val="single" w:color="auto" w:sz="4" w:space="0"/>
              <w:right w:val="single" w:color="auto" w:sz="4" w:space="0"/>
            </w:tcBorders>
            <w:shd w:val="clear" w:color="auto" w:fill="FFFFFF"/>
            <w:vAlign w:val="center"/>
          </w:tcPr>
          <w:p w14:paraId="3A41EF1B">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规格型号</w:t>
            </w:r>
          </w:p>
        </w:tc>
        <w:tc>
          <w:tcPr>
            <w:tcW w:w="943" w:type="pct"/>
            <w:tcBorders>
              <w:top w:val="single" w:color="auto" w:sz="4" w:space="0"/>
              <w:left w:val="nil"/>
              <w:bottom w:val="single" w:color="auto" w:sz="4" w:space="0"/>
              <w:right w:val="single" w:color="auto" w:sz="4" w:space="0"/>
            </w:tcBorders>
            <w:shd w:val="clear" w:color="auto" w:fill="FFFFFF"/>
            <w:vAlign w:val="center"/>
          </w:tcPr>
          <w:p w14:paraId="0E7EA997">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单位</w:t>
            </w:r>
          </w:p>
        </w:tc>
        <w:tc>
          <w:tcPr>
            <w:tcW w:w="858" w:type="pct"/>
            <w:tcBorders>
              <w:top w:val="single" w:color="auto" w:sz="4" w:space="0"/>
              <w:left w:val="nil"/>
              <w:bottom w:val="single" w:color="auto" w:sz="4" w:space="0"/>
              <w:right w:val="single" w:color="auto" w:sz="4" w:space="0"/>
            </w:tcBorders>
            <w:shd w:val="clear" w:color="auto" w:fill="FFFFFF"/>
            <w:vAlign w:val="center"/>
          </w:tcPr>
          <w:p w14:paraId="2C3CC3F9">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数量</w:t>
            </w:r>
          </w:p>
        </w:tc>
      </w:tr>
      <w:tr w14:paraId="324B7133">
        <w:tblPrEx>
          <w:tblCellMar>
            <w:top w:w="0" w:type="dxa"/>
            <w:left w:w="108" w:type="dxa"/>
            <w:bottom w:w="0" w:type="dxa"/>
            <w:right w:w="108" w:type="dxa"/>
          </w:tblCellMar>
        </w:tblPrEx>
        <w:trPr>
          <w:trHeight w:val="345" w:hRule="atLeast"/>
        </w:trPr>
        <w:tc>
          <w:tcPr>
            <w:tcW w:w="525" w:type="pct"/>
            <w:tcBorders>
              <w:top w:val="nil"/>
              <w:left w:val="single" w:color="auto" w:sz="4" w:space="0"/>
              <w:bottom w:val="single" w:color="auto" w:sz="4" w:space="0"/>
              <w:right w:val="single" w:color="auto" w:sz="4" w:space="0"/>
            </w:tcBorders>
            <w:shd w:val="clear" w:color="auto" w:fill="FFFFFF"/>
            <w:vAlign w:val="center"/>
          </w:tcPr>
          <w:p w14:paraId="00CF8E17">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358ABF0E">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COD在线分析仪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26D0467E">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品牌：正奇环境</w:t>
            </w:r>
          </w:p>
          <w:p w14:paraId="1F2D1CE1">
            <w:pPr>
              <w:pStyle w:val="2"/>
              <w:spacing w:after="78"/>
              <w:ind w:firstLine="0" w:firstLineChars="0"/>
            </w:pPr>
            <w:r>
              <w:rPr>
                <w:rFonts w:hint="eastAsia" w:ascii="Times New Roman" w:hAnsi="Times New Roman" w:eastAsia="仿宋_GB2312"/>
                <w:kern w:val="0"/>
                <w:sz w:val="28"/>
                <w:szCs w:val="28"/>
              </w:rPr>
              <w:t>型号：WQ1000型</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20B993B2">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0A63D0BC">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701A5834">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13426E26">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2</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76885941">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氨氮在线分析仪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67D50E51">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品牌：正奇环境</w:t>
            </w:r>
          </w:p>
          <w:p w14:paraId="7393356E">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型号：WQ1000型</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7175AE66">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4AB07F8E">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5947FE46">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3DB6B921">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3</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25E8F2BE">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pH在线分析仪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74B52EFF">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65D8F3E1">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4F10F9B2">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20382D8F">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39F2B0C0">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4</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2E73901D">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总氮在线分析仪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226C84A0">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品牌：桂林云璟 型号：YJ-P01型</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3828AAAB">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0B2832F9">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1BEA5266">
        <w:tblPrEx>
          <w:shd w:val="clear" w:color="auto" w:fill="FFFFFF"/>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26389C25">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5</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64CAFF12">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总磷在线分析仪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5AA84841">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品牌：正奇环境</w:t>
            </w:r>
          </w:p>
          <w:p w14:paraId="04E8C2FA">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型号：WQ1000型</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708CB0BB">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6064F3D0">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7FC73AA8">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0767D2BF">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6</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350CAC00">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采样泵</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422F41D5">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29FD6D4F">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7A573CDF">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7378BDFF">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192244C8">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7</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52B568F9">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流量计</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1488FAC4">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6608F0AA">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0005A432">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66848DAB">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7A1DC370">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8</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62DFABBA">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数采仪</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39CBEB24">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品牌：广州博控</w:t>
            </w:r>
          </w:p>
          <w:p w14:paraId="5F08A57C">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型号：K37A</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69C164FB">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3B4BD058">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6527A470">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063BC0D3">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9</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3D61211D">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混合采样器</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524033CB">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品牌：北京格雷斯普</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040FDFEC">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700E06CC">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70C4D981">
        <w:tblPrEx>
          <w:shd w:val="clear" w:color="auto" w:fill="FFFFFF"/>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3CDC3EEB">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10</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68669C3A">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在线联网设备</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43845BA0">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47BBDAF2">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套</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0CCB5D3E">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3B6394A3">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AD91CBA">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11</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062FF6F2">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电脑</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7921608D">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1081FBBC">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65A30E2C">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42621643">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764A0535">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12</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10B6B3D9">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视频监控系统</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4C1E4D65">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418BF30F">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套</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30F85859">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6E894FA0">
        <w:tblPrEx>
          <w:tblCellMar>
            <w:top w:w="0" w:type="dxa"/>
            <w:left w:w="108" w:type="dxa"/>
            <w:bottom w:w="0" w:type="dxa"/>
            <w:right w:w="108" w:type="dxa"/>
          </w:tblCellMar>
        </w:tblPrEx>
        <w:trPr>
          <w:trHeight w:val="90"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7FCF091">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13</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4DA5B78D">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sz w:val="28"/>
                <w:szCs w:val="28"/>
              </w:rPr>
              <w:t>门禁</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697F83FF">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5BF7BD6E">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sz w:val="28"/>
                <w:szCs w:val="28"/>
              </w:rPr>
              <w:t>套</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4A2AFF19">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sz w:val="28"/>
                <w:szCs w:val="28"/>
              </w:rPr>
              <w:t>1</w:t>
            </w:r>
          </w:p>
        </w:tc>
      </w:tr>
      <w:tr w14:paraId="2277E249">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24C09C65">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14</w:t>
            </w:r>
          </w:p>
        </w:tc>
        <w:tc>
          <w:tcPr>
            <w:tcW w:w="1351" w:type="pct"/>
            <w:tcBorders>
              <w:top w:val="single" w:color="auto" w:sz="4" w:space="0"/>
              <w:left w:val="single" w:color="auto" w:sz="4" w:space="0"/>
              <w:bottom w:val="single" w:color="auto" w:sz="4" w:space="0"/>
              <w:right w:val="single" w:color="auto" w:sz="4" w:space="0"/>
            </w:tcBorders>
            <w:shd w:val="clear" w:color="auto" w:fill="FFFFFF"/>
            <w:vAlign w:val="center"/>
          </w:tcPr>
          <w:p w14:paraId="0C3C9E7E">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sz w:val="28"/>
                <w:szCs w:val="28"/>
              </w:rPr>
              <w:t>管路</w:t>
            </w:r>
          </w:p>
        </w:tc>
        <w:tc>
          <w:tcPr>
            <w:tcW w:w="1320" w:type="pct"/>
            <w:tcBorders>
              <w:top w:val="single" w:color="auto" w:sz="4" w:space="0"/>
              <w:left w:val="single" w:color="auto" w:sz="4" w:space="0"/>
              <w:bottom w:val="single" w:color="auto" w:sz="4" w:space="0"/>
              <w:right w:val="single" w:color="auto" w:sz="4" w:space="0"/>
            </w:tcBorders>
            <w:shd w:val="clear" w:color="auto" w:fill="FFFFFF"/>
            <w:vAlign w:val="center"/>
          </w:tcPr>
          <w:p w14:paraId="0C990C69">
            <w:pPr>
              <w:widowControl/>
              <w:spacing w:after="78" w:line="120" w:lineRule="auto"/>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w:t>
            </w:r>
          </w:p>
        </w:tc>
        <w:tc>
          <w:tcPr>
            <w:tcW w:w="1562" w:type="dxa"/>
            <w:tcBorders>
              <w:top w:val="single" w:color="auto" w:sz="4" w:space="0"/>
              <w:left w:val="single" w:color="auto" w:sz="4" w:space="0"/>
              <w:bottom w:val="single" w:color="auto" w:sz="4" w:space="0"/>
              <w:right w:val="single" w:color="auto" w:sz="4" w:space="0"/>
            </w:tcBorders>
            <w:shd w:val="clear" w:color="auto" w:fill="FFFFFF"/>
            <w:vAlign w:val="center"/>
          </w:tcPr>
          <w:p w14:paraId="667DDA4E">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sz w:val="28"/>
                <w:szCs w:val="28"/>
              </w:rPr>
              <w:t>批</w:t>
            </w: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14:paraId="052CCB17">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sz w:val="28"/>
                <w:szCs w:val="28"/>
              </w:rPr>
              <w:t>1</w:t>
            </w:r>
          </w:p>
        </w:tc>
      </w:tr>
    </w:tbl>
    <w:p w14:paraId="6C30D572">
      <w:pPr>
        <w:pStyle w:val="21"/>
        <w:spacing w:after="78"/>
        <w:ind w:left="0" w:leftChars="0" w:firstLine="0" w:firstLineChars="0"/>
        <w:rPr>
          <w:rFonts w:ascii="Times New Roman" w:hAnsi="Times New Roman" w:eastAsia="仿宋_GB2312"/>
        </w:rPr>
      </w:pPr>
      <w:r>
        <w:rPr>
          <w:rFonts w:hint="eastAsia" w:ascii="Times New Roman" w:hAnsi="Times New Roman" w:eastAsia="仿宋_GB2312"/>
          <w:bCs/>
          <w:color w:val="000000"/>
          <w:sz w:val="32"/>
          <w:szCs w:val="32"/>
        </w:rPr>
        <w:t>1、氨氮、总磷、总氮、COD在线分析仪</w:t>
      </w:r>
    </w:p>
    <w:tbl>
      <w:tblPr>
        <w:tblStyle w:val="23"/>
        <w:tblW w:w="0" w:type="auto"/>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125"/>
        <w:gridCol w:w="1593"/>
        <w:gridCol w:w="1648"/>
        <w:gridCol w:w="1452"/>
      </w:tblGrid>
      <w:tr w14:paraId="436F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87968D5">
            <w:pPr>
              <w:pStyle w:val="69"/>
              <w:spacing w:before="111" w:after="78" w:line="220" w:lineRule="auto"/>
              <w:ind w:left="104"/>
              <w:jc w:val="center"/>
              <w:rPr>
                <w:rFonts w:ascii="Times New Roman" w:hAnsi="Times New Roman" w:eastAsia="仿宋_GB2312"/>
                <w:sz w:val="20"/>
              </w:rPr>
            </w:pPr>
            <w:r>
              <w:rPr>
                <w:rFonts w:hint="eastAsia" w:ascii="Times New Roman" w:hAnsi="Times New Roman" w:eastAsia="仿宋_GB2312"/>
                <w:b/>
                <w:bCs/>
                <w:spacing w:val="-5"/>
              </w:rPr>
              <w:t>序号</w:t>
            </w:r>
          </w:p>
        </w:tc>
        <w:tc>
          <w:tcPr>
            <w:tcW w:w="2125" w:type="dxa"/>
            <w:vAlign w:val="center"/>
          </w:tcPr>
          <w:p w14:paraId="54B774F1">
            <w:pPr>
              <w:pStyle w:val="69"/>
              <w:spacing w:before="111" w:after="78" w:line="220" w:lineRule="auto"/>
              <w:ind w:left="104"/>
              <w:jc w:val="center"/>
              <w:rPr>
                <w:rFonts w:ascii="Times New Roman" w:hAnsi="Times New Roman" w:eastAsia="仿宋_GB2312"/>
                <w:sz w:val="21"/>
                <w:szCs w:val="21"/>
                <w:lang w:eastAsia="zh-CN"/>
              </w:rPr>
            </w:pPr>
            <w:r>
              <w:rPr>
                <w:rFonts w:ascii="Times New Roman" w:hAnsi="Times New Roman" w:eastAsia="仿宋_GB2312"/>
                <w:b/>
                <w:bCs/>
                <w:spacing w:val="-5"/>
              </w:rPr>
              <w:t>项目名称</w:t>
            </w:r>
          </w:p>
        </w:tc>
        <w:tc>
          <w:tcPr>
            <w:tcW w:w="1593" w:type="dxa"/>
            <w:vAlign w:val="center"/>
          </w:tcPr>
          <w:p w14:paraId="1D0E18EB">
            <w:pPr>
              <w:pStyle w:val="69"/>
              <w:spacing w:before="111" w:after="78" w:line="220" w:lineRule="auto"/>
              <w:ind w:left="107"/>
              <w:jc w:val="center"/>
              <w:rPr>
                <w:rFonts w:ascii="Times New Roman" w:hAnsi="Times New Roman" w:eastAsia="仿宋_GB2312"/>
                <w:sz w:val="21"/>
                <w:szCs w:val="21"/>
                <w:lang w:eastAsia="zh-CN"/>
              </w:rPr>
            </w:pPr>
            <w:r>
              <w:rPr>
                <w:rFonts w:ascii="Times New Roman" w:hAnsi="Times New Roman" w:eastAsia="仿宋_GB2312"/>
                <w:b/>
                <w:bCs/>
                <w:spacing w:val="6"/>
              </w:rPr>
              <w:t>维护项目</w:t>
            </w:r>
          </w:p>
        </w:tc>
        <w:tc>
          <w:tcPr>
            <w:tcW w:w="1648" w:type="dxa"/>
            <w:vAlign w:val="center"/>
          </w:tcPr>
          <w:p w14:paraId="40DEC145">
            <w:pPr>
              <w:pStyle w:val="69"/>
              <w:spacing w:before="111" w:after="78" w:line="219" w:lineRule="auto"/>
              <w:ind w:left="120"/>
              <w:jc w:val="center"/>
              <w:rPr>
                <w:rFonts w:ascii="Times New Roman" w:hAnsi="Times New Roman" w:eastAsia="仿宋_GB2312"/>
                <w:sz w:val="21"/>
                <w:szCs w:val="21"/>
                <w:lang w:eastAsia="zh-CN"/>
              </w:rPr>
            </w:pPr>
            <w:r>
              <w:rPr>
                <w:rFonts w:ascii="Times New Roman" w:hAnsi="Times New Roman" w:eastAsia="仿宋_GB2312"/>
                <w:b/>
                <w:bCs/>
                <w:spacing w:val="-5"/>
              </w:rPr>
              <w:t>工作频次</w:t>
            </w:r>
          </w:p>
        </w:tc>
        <w:tc>
          <w:tcPr>
            <w:tcW w:w="1452" w:type="dxa"/>
            <w:vAlign w:val="center"/>
          </w:tcPr>
          <w:p w14:paraId="3CA93C00">
            <w:pPr>
              <w:pStyle w:val="69"/>
              <w:spacing w:before="112" w:after="78" w:line="221" w:lineRule="auto"/>
              <w:ind w:left="122"/>
              <w:jc w:val="center"/>
              <w:rPr>
                <w:rFonts w:ascii="Times New Roman" w:hAnsi="Times New Roman" w:eastAsia="仿宋_GB2312"/>
                <w:sz w:val="21"/>
                <w:szCs w:val="21"/>
                <w:lang w:eastAsia="zh-CN"/>
              </w:rPr>
            </w:pPr>
            <w:r>
              <w:rPr>
                <w:rFonts w:ascii="Times New Roman" w:hAnsi="Times New Roman" w:eastAsia="仿宋_GB2312"/>
                <w:b/>
                <w:bCs/>
                <w:spacing w:val="-6"/>
              </w:rPr>
              <w:t>备注</w:t>
            </w:r>
          </w:p>
        </w:tc>
      </w:tr>
      <w:tr w14:paraId="1B3B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9A2242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w:t>
            </w:r>
          </w:p>
        </w:tc>
        <w:tc>
          <w:tcPr>
            <w:tcW w:w="2125" w:type="dxa"/>
            <w:vAlign w:val="center"/>
          </w:tcPr>
          <w:p w14:paraId="4C5220AB">
            <w:pPr>
              <w:pStyle w:val="69"/>
              <w:spacing w:before="39" w:after="78" w:line="200" w:lineRule="auto"/>
              <w:ind w:left="100"/>
              <w:jc w:val="center"/>
              <w:rPr>
                <w:rFonts w:ascii="Times New Roman" w:hAnsi="Times New Roman" w:eastAsia="仿宋_GB2312"/>
                <w:sz w:val="21"/>
                <w:szCs w:val="21"/>
                <w:lang w:eastAsia="zh-CN"/>
              </w:rPr>
            </w:pPr>
            <w:r>
              <w:rPr>
                <w:rFonts w:ascii="Times New Roman" w:hAnsi="Times New Roman" w:eastAsia="仿宋_GB2312"/>
                <w:spacing w:val="1"/>
              </w:rPr>
              <w:t>仪器内、外部卫生</w:t>
            </w:r>
          </w:p>
        </w:tc>
        <w:tc>
          <w:tcPr>
            <w:tcW w:w="1593" w:type="dxa"/>
            <w:vAlign w:val="center"/>
          </w:tcPr>
          <w:p w14:paraId="05BC2FEB">
            <w:pPr>
              <w:pStyle w:val="69"/>
              <w:spacing w:before="39" w:after="78" w:line="200"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1F86FE2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18D0BEFD">
            <w:pPr>
              <w:pStyle w:val="21"/>
              <w:spacing w:after="78"/>
              <w:ind w:left="0" w:leftChars="0" w:firstLine="0" w:firstLineChars="0"/>
              <w:jc w:val="center"/>
              <w:rPr>
                <w:rFonts w:ascii="Times New Roman" w:hAnsi="Times New Roman" w:eastAsia="仿宋_GB2312"/>
                <w:sz w:val="20"/>
                <w:szCs w:val="22"/>
              </w:rPr>
            </w:pPr>
          </w:p>
        </w:tc>
      </w:tr>
      <w:tr w14:paraId="1106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5D2DF9A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2</w:t>
            </w:r>
          </w:p>
        </w:tc>
        <w:tc>
          <w:tcPr>
            <w:tcW w:w="2125" w:type="dxa"/>
            <w:vAlign w:val="center"/>
          </w:tcPr>
          <w:p w14:paraId="47CF3955">
            <w:pPr>
              <w:pStyle w:val="69"/>
              <w:spacing w:before="50" w:after="78" w:line="208" w:lineRule="auto"/>
              <w:ind w:left="100"/>
              <w:jc w:val="center"/>
              <w:rPr>
                <w:rFonts w:ascii="Times New Roman" w:hAnsi="Times New Roman" w:eastAsia="仿宋_GB2312"/>
                <w:sz w:val="21"/>
                <w:szCs w:val="21"/>
                <w:lang w:eastAsia="zh-CN"/>
              </w:rPr>
            </w:pPr>
            <w:r>
              <w:rPr>
                <w:rFonts w:ascii="Times New Roman" w:hAnsi="Times New Roman" w:eastAsia="仿宋_GB2312"/>
                <w:spacing w:val="1"/>
              </w:rPr>
              <w:t>药剂、蒸馅水</w:t>
            </w:r>
          </w:p>
        </w:tc>
        <w:tc>
          <w:tcPr>
            <w:tcW w:w="1593" w:type="dxa"/>
            <w:vAlign w:val="center"/>
          </w:tcPr>
          <w:p w14:paraId="73D75E86">
            <w:pPr>
              <w:pStyle w:val="69"/>
              <w:spacing w:before="50" w:after="78" w:line="208"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检查、更换</w:t>
            </w:r>
          </w:p>
        </w:tc>
        <w:tc>
          <w:tcPr>
            <w:tcW w:w="1648" w:type="dxa"/>
            <w:vAlign w:val="center"/>
          </w:tcPr>
          <w:p w14:paraId="2852230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7217AAF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过期更换</w:t>
            </w:r>
          </w:p>
        </w:tc>
      </w:tr>
      <w:tr w14:paraId="09AC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5389BB6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3</w:t>
            </w:r>
          </w:p>
        </w:tc>
        <w:tc>
          <w:tcPr>
            <w:tcW w:w="2125" w:type="dxa"/>
            <w:vAlign w:val="center"/>
          </w:tcPr>
          <w:p w14:paraId="65E81811">
            <w:pPr>
              <w:pStyle w:val="69"/>
              <w:spacing w:before="42" w:after="78" w:line="207" w:lineRule="auto"/>
              <w:ind w:left="100"/>
              <w:jc w:val="center"/>
              <w:rPr>
                <w:rFonts w:ascii="Times New Roman" w:hAnsi="Times New Roman" w:eastAsia="仿宋_GB2312"/>
                <w:sz w:val="21"/>
                <w:szCs w:val="21"/>
                <w:lang w:eastAsia="zh-CN"/>
              </w:rPr>
            </w:pPr>
            <w:r>
              <w:rPr>
                <w:rFonts w:ascii="Times New Roman" w:hAnsi="Times New Roman" w:eastAsia="仿宋_GB2312"/>
                <w:spacing w:val="-3"/>
              </w:rPr>
              <w:t>废液</w:t>
            </w:r>
          </w:p>
        </w:tc>
        <w:tc>
          <w:tcPr>
            <w:tcW w:w="1593" w:type="dxa"/>
            <w:vAlign w:val="center"/>
          </w:tcPr>
          <w:p w14:paraId="13F02B5B">
            <w:pPr>
              <w:pStyle w:val="69"/>
              <w:spacing w:before="40" w:after="78" w:line="208"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检查、倒废液</w:t>
            </w:r>
          </w:p>
        </w:tc>
        <w:tc>
          <w:tcPr>
            <w:tcW w:w="1648" w:type="dxa"/>
            <w:vAlign w:val="center"/>
          </w:tcPr>
          <w:p w14:paraId="7FBBFA1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6976B28D">
            <w:pPr>
              <w:pStyle w:val="21"/>
              <w:spacing w:after="78"/>
              <w:ind w:left="0" w:leftChars="0" w:firstLine="0" w:firstLineChars="0"/>
              <w:jc w:val="center"/>
              <w:rPr>
                <w:rFonts w:ascii="Times New Roman" w:hAnsi="Times New Roman" w:eastAsia="仿宋_GB2312"/>
                <w:sz w:val="20"/>
                <w:szCs w:val="22"/>
              </w:rPr>
            </w:pPr>
          </w:p>
        </w:tc>
      </w:tr>
      <w:tr w14:paraId="1744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1C90B8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4</w:t>
            </w:r>
          </w:p>
        </w:tc>
        <w:tc>
          <w:tcPr>
            <w:tcW w:w="2125" w:type="dxa"/>
            <w:vAlign w:val="center"/>
          </w:tcPr>
          <w:p w14:paraId="58CB9DF2">
            <w:pPr>
              <w:pStyle w:val="69"/>
              <w:spacing w:before="39" w:after="78" w:line="208" w:lineRule="auto"/>
              <w:ind w:left="100"/>
              <w:jc w:val="center"/>
              <w:rPr>
                <w:rFonts w:ascii="Times New Roman" w:hAnsi="Times New Roman" w:eastAsia="仿宋_GB2312"/>
                <w:sz w:val="21"/>
                <w:szCs w:val="21"/>
                <w:lang w:eastAsia="zh-CN"/>
              </w:rPr>
            </w:pPr>
            <w:r>
              <w:rPr>
                <w:rFonts w:ascii="Times New Roman" w:hAnsi="Times New Roman" w:eastAsia="仿宋_GB2312"/>
                <w:spacing w:val="-2"/>
              </w:rPr>
              <w:t>采样、过滤器</w:t>
            </w:r>
          </w:p>
        </w:tc>
        <w:tc>
          <w:tcPr>
            <w:tcW w:w="1593" w:type="dxa"/>
            <w:vAlign w:val="center"/>
          </w:tcPr>
          <w:p w14:paraId="16772256">
            <w:pPr>
              <w:pStyle w:val="69"/>
              <w:spacing w:before="41" w:after="78" w:line="207"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736CF36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35C30FD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4BDB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31C6B63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5</w:t>
            </w:r>
          </w:p>
        </w:tc>
        <w:tc>
          <w:tcPr>
            <w:tcW w:w="2125" w:type="dxa"/>
            <w:vAlign w:val="center"/>
          </w:tcPr>
          <w:p w14:paraId="2F49F9FC">
            <w:pPr>
              <w:pStyle w:val="69"/>
              <w:spacing w:before="112" w:after="78" w:line="219" w:lineRule="auto"/>
              <w:ind w:left="100"/>
              <w:jc w:val="center"/>
              <w:rPr>
                <w:rFonts w:ascii="Times New Roman" w:hAnsi="Times New Roman" w:eastAsia="仿宋_GB2312"/>
                <w:sz w:val="21"/>
                <w:szCs w:val="21"/>
                <w:lang w:eastAsia="zh-CN"/>
              </w:rPr>
            </w:pPr>
            <w:r>
              <w:rPr>
                <w:rFonts w:ascii="Times New Roman" w:hAnsi="Times New Roman" w:eastAsia="仿宋_GB2312"/>
                <w:lang w:eastAsia="zh-CN"/>
              </w:rPr>
              <w:t>蠕动泵、多通阀、消解器</w:t>
            </w:r>
          </w:p>
        </w:tc>
        <w:tc>
          <w:tcPr>
            <w:tcW w:w="1593" w:type="dxa"/>
            <w:vAlign w:val="center"/>
          </w:tcPr>
          <w:p w14:paraId="4407F863">
            <w:pPr>
              <w:pStyle w:val="69"/>
              <w:spacing w:before="112" w:after="78" w:line="219" w:lineRule="auto"/>
              <w:ind w:left="103"/>
              <w:jc w:val="center"/>
              <w:rPr>
                <w:rFonts w:ascii="Times New Roman" w:hAnsi="Times New Roman" w:eastAsia="仿宋_GB2312"/>
                <w:sz w:val="21"/>
                <w:szCs w:val="21"/>
                <w:lang w:eastAsia="zh-CN"/>
              </w:rPr>
            </w:pPr>
            <w:r>
              <w:rPr>
                <w:rFonts w:ascii="Times New Roman" w:hAnsi="Times New Roman" w:eastAsia="仿宋_GB2312"/>
                <w:spacing w:val="13"/>
              </w:rPr>
              <w:t>检查、清洁.</w:t>
            </w:r>
          </w:p>
        </w:tc>
        <w:tc>
          <w:tcPr>
            <w:tcW w:w="1648" w:type="dxa"/>
            <w:vAlign w:val="center"/>
          </w:tcPr>
          <w:p w14:paraId="00D0BE8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63298B8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7AAA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342D44F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6</w:t>
            </w:r>
          </w:p>
        </w:tc>
        <w:tc>
          <w:tcPr>
            <w:tcW w:w="2125" w:type="dxa"/>
            <w:vAlign w:val="center"/>
          </w:tcPr>
          <w:p w14:paraId="47BACA56">
            <w:pPr>
              <w:pStyle w:val="69"/>
              <w:spacing w:before="203" w:after="78" w:line="197" w:lineRule="auto"/>
              <w:ind w:left="100"/>
              <w:jc w:val="center"/>
              <w:rPr>
                <w:rFonts w:ascii="Times New Roman" w:hAnsi="Times New Roman" w:eastAsia="仿宋_GB2312"/>
                <w:sz w:val="21"/>
                <w:szCs w:val="21"/>
                <w:lang w:eastAsia="zh-CN"/>
              </w:rPr>
            </w:pPr>
            <w:r>
              <w:rPr>
                <w:rFonts w:ascii="Times New Roman" w:hAnsi="Times New Roman" w:eastAsia="仿宋_GB2312"/>
                <w:spacing w:val="1"/>
                <w:lang w:eastAsia="zh-CN"/>
              </w:rPr>
              <w:t>蠕动泵管、进样管、排废管</w:t>
            </w:r>
          </w:p>
        </w:tc>
        <w:tc>
          <w:tcPr>
            <w:tcW w:w="1593" w:type="dxa"/>
            <w:vAlign w:val="center"/>
          </w:tcPr>
          <w:p w14:paraId="63F11796">
            <w:pPr>
              <w:pStyle w:val="69"/>
              <w:spacing w:before="123" w:after="78" w:line="219"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3322C73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5842184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7CBA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09FC00F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7</w:t>
            </w:r>
          </w:p>
        </w:tc>
        <w:tc>
          <w:tcPr>
            <w:tcW w:w="2125" w:type="dxa"/>
            <w:vAlign w:val="center"/>
          </w:tcPr>
          <w:p w14:paraId="23BD04E1">
            <w:pPr>
              <w:pStyle w:val="69"/>
              <w:spacing w:before="103" w:after="78" w:line="219" w:lineRule="auto"/>
              <w:ind w:left="100"/>
              <w:jc w:val="center"/>
              <w:rPr>
                <w:rFonts w:ascii="Times New Roman" w:hAnsi="Times New Roman" w:eastAsia="仿宋_GB2312"/>
                <w:sz w:val="21"/>
                <w:szCs w:val="21"/>
                <w:lang w:eastAsia="zh-CN"/>
              </w:rPr>
            </w:pPr>
            <w:r>
              <w:rPr>
                <w:rFonts w:ascii="Times New Roman" w:hAnsi="Times New Roman" w:eastAsia="仿宋_GB2312"/>
                <w:spacing w:val="-2"/>
              </w:rPr>
              <w:t>采样水泵</w:t>
            </w:r>
          </w:p>
        </w:tc>
        <w:tc>
          <w:tcPr>
            <w:tcW w:w="1593" w:type="dxa"/>
            <w:vAlign w:val="center"/>
          </w:tcPr>
          <w:p w14:paraId="2570F1B9">
            <w:pPr>
              <w:pStyle w:val="69"/>
              <w:spacing w:before="104" w:after="78" w:line="219"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78F612B5">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1338950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3D41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AD977B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8</w:t>
            </w:r>
          </w:p>
        </w:tc>
        <w:tc>
          <w:tcPr>
            <w:tcW w:w="2125" w:type="dxa"/>
            <w:vAlign w:val="center"/>
          </w:tcPr>
          <w:p w14:paraId="73D38CF6">
            <w:pPr>
              <w:pStyle w:val="69"/>
              <w:spacing w:before="204" w:after="78" w:line="188" w:lineRule="auto"/>
              <w:ind w:left="100"/>
              <w:jc w:val="center"/>
              <w:rPr>
                <w:rFonts w:ascii="Times New Roman" w:hAnsi="Times New Roman" w:eastAsia="仿宋_GB2312"/>
                <w:sz w:val="21"/>
                <w:szCs w:val="21"/>
                <w:lang w:eastAsia="zh-CN"/>
              </w:rPr>
            </w:pPr>
            <w:r>
              <w:rPr>
                <w:rFonts w:ascii="Times New Roman" w:hAnsi="Times New Roman" w:eastAsia="仿宋_GB2312"/>
                <w:spacing w:val="-2"/>
              </w:rPr>
              <w:t>计量管、液位计</w:t>
            </w:r>
          </w:p>
        </w:tc>
        <w:tc>
          <w:tcPr>
            <w:tcW w:w="1593" w:type="dxa"/>
            <w:vAlign w:val="center"/>
          </w:tcPr>
          <w:p w14:paraId="15D3AA83">
            <w:pPr>
              <w:pStyle w:val="69"/>
              <w:spacing w:before="115" w:after="78" w:line="219"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744121D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01BCA63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27A6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1F6DD3E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9</w:t>
            </w:r>
          </w:p>
        </w:tc>
        <w:tc>
          <w:tcPr>
            <w:tcW w:w="2125" w:type="dxa"/>
            <w:vAlign w:val="center"/>
          </w:tcPr>
          <w:p w14:paraId="53660A7F">
            <w:pPr>
              <w:pStyle w:val="69"/>
              <w:spacing w:before="116" w:after="78" w:line="219" w:lineRule="auto"/>
              <w:ind w:left="100"/>
              <w:jc w:val="center"/>
              <w:rPr>
                <w:rFonts w:ascii="Times New Roman" w:hAnsi="Times New Roman" w:eastAsia="仿宋_GB2312"/>
                <w:sz w:val="21"/>
                <w:szCs w:val="21"/>
                <w:lang w:eastAsia="zh-CN"/>
              </w:rPr>
            </w:pPr>
            <w:r>
              <w:rPr>
                <w:rFonts w:ascii="Times New Roman" w:hAnsi="Times New Roman" w:eastAsia="仿宋_GB2312"/>
                <w:spacing w:val="3"/>
              </w:rPr>
              <w:t>散热、温控风扇</w:t>
            </w:r>
          </w:p>
        </w:tc>
        <w:tc>
          <w:tcPr>
            <w:tcW w:w="1593" w:type="dxa"/>
            <w:vAlign w:val="center"/>
          </w:tcPr>
          <w:p w14:paraId="0CAD86FA">
            <w:pPr>
              <w:pStyle w:val="69"/>
              <w:spacing w:before="116" w:after="78" w:line="219"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781FDA51">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790749C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028B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3F7B2A81">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10</w:t>
            </w:r>
          </w:p>
        </w:tc>
        <w:tc>
          <w:tcPr>
            <w:tcW w:w="2125" w:type="dxa"/>
            <w:vAlign w:val="center"/>
          </w:tcPr>
          <w:p w14:paraId="731A7977">
            <w:pPr>
              <w:pStyle w:val="69"/>
              <w:spacing w:before="118" w:after="78" w:line="229" w:lineRule="auto"/>
              <w:ind w:left="100"/>
              <w:jc w:val="center"/>
              <w:rPr>
                <w:rFonts w:ascii="Times New Roman" w:hAnsi="Times New Roman" w:eastAsia="仿宋_GB2312"/>
                <w:sz w:val="21"/>
                <w:szCs w:val="21"/>
                <w:lang w:eastAsia="zh-CN"/>
              </w:rPr>
            </w:pPr>
            <w:r>
              <w:rPr>
                <w:rFonts w:ascii="Times New Roman" w:hAnsi="Times New Roman" w:eastAsia="仿宋_GB2312"/>
                <w:spacing w:val="3"/>
              </w:rPr>
              <w:t>比色池</w:t>
            </w:r>
          </w:p>
        </w:tc>
        <w:tc>
          <w:tcPr>
            <w:tcW w:w="1593" w:type="dxa"/>
            <w:vAlign w:val="center"/>
          </w:tcPr>
          <w:p w14:paraId="59B2CBEE">
            <w:pPr>
              <w:pStyle w:val="69"/>
              <w:spacing w:before="107" w:after="78" w:line="219"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3B46537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13FD96B7">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39AF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3FFB5FE7">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11</w:t>
            </w:r>
          </w:p>
        </w:tc>
        <w:tc>
          <w:tcPr>
            <w:tcW w:w="2125" w:type="dxa"/>
            <w:vAlign w:val="center"/>
          </w:tcPr>
          <w:p w14:paraId="299AF345">
            <w:pPr>
              <w:pStyle w:val="69"/>
              <w:spacing w:before="48" w:after="78" w:line="202" w:lineRule="auto"/>
              <w:ind w:left="100"/>
              <w:jc w:val="center"/>
              <w:rPr>
                <w:rFonts w:ascii="Times New Roman" w:hAnsi="Times New Roman" w:eastAsia="仿宋_GB2312"/>
                <w:sz w:val="21"/>
                <w:szCs w:val="21"/>
                <w:lang w:eastAsia="zh-CN"/>
              </w:rPr>
            </w:pPr>
            <w:r>
              <w:rPr>
                <w:rFonts w:ascii="Times New Roman" w:hAnsi="Times New Roman" w:eastAsia="仿宋_GB2312"/>
                <w:spacing w:val="2"/>
              </w:rPr>
              <w:t>比色光源</w:t>
            </w:r>
          </w:p>
        </w:tc>
        <w:tc>
          <w:tcPr>
            <w:tcW w:w="1593" w:type="dxa"/>
            <w:vAlign w:val="center"/>
          </w:tcPr>
          <w:p w14:paraId="38735A16">
            <w:pPr>
              <w:pStyle w:val="69"/>
              <w:spacing w:before="48" w:after="78" w:line="202"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3C53C46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74A3598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5BBE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0EC8B66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12</w:t>
            </w:r>
          </w:p>
        </w:tc>
        <w:tc>
          <w:tcPr>
            <w:tcW w:w="2125" w:type="dxa"/>
            <w:vAlign w:val="center"/>
          </w:tcPr>
          <w:p w14:paraId="450A11C4">
            <w:pPr>
              <w:pStyle w:val="69"/>
              <w:spacing w:before="49" w:after="78" w:line="201" w:lineRule="auto"/>
              <w:ind w:left="100"/>
              <w:jc w:val="center"/>
              <w:rPr>
                <w:rFonts w:ascii="Times New Roman" w:hAnsi="Times New Roman" w:eastAsia="仿宋_GB2312"/>
                <w:sz w:val="21"/>
                <w:szCs w:val="21"/>
                <w:lang w:eastAsia="zh-CN"/>
              </w:rPr>
            </w:pPr>
            <w:r>
              <w:rPr>
                <w:rFonts w:ascii="Times New Roman" w:hAnsi="Times New Roman" w:eastAsia="仿宋_GB2312"/>
                <w:spacing w:val="3"/>
              </w:rPr>
              <w:t>主控显示屏</w:t>
            </w:r>
          </w:p>
        </w:tc>
        <w:tc>
          <w:tcPr>
            <w:tcW w:w="1593" w:type="dxa"/>
            <w:vAlign w:val="center"/>
          </w:tcPr>
          <w:p w14:paraId="2E585436">
            <w:pPr>
              <w:pStyle w:val="69"/>
              <w:spacing w:before="48" w:after="78" w:line="202" w:lineRule="auto"/>
              <w:ind w:left="103"/>
              <w:jc w:val="center"/>
              <w:rPr>
                <w:rFonts w:ascii="Times New Roman" w:hAnsi="Times New Roman" w:eastAsia="仿宋_GB2312"/>
                <w:sz w:val="21"/>
                <w:szCs w:val="21"/>
                <w:lang w:eastAsia="zh-CN"/>
              </w:rPr>
            </w:pPr>
            <w:r>
              <w:rPr>
                <w:rFonts w:ascii="Times New Roman" w:hAnsi="Times New Roman" w:eastAsia="仿宋_GB2312"/>
                <w:spacing w:val="5"/>
              </w:rPr>
              <w:t>检查</w:t>
            </w:r>
          </w:p>
        </w:tc>
        <w:tc>
          <w:tcPr>
            <w:tcW w:w="1648" w:type="dxa"/>
            <w:vAlign w:val="center"/>
          </w:tcPr>
          <w:p w14:paraId="0DA36473">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50515888">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533F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CE5D0D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13</w:t>
            </w:r>
          </w:p>
        </w:tc>
        <w:tc>
          <w:tcPr>
            <w:tcW w:w="2125" w:type="dxa"/>
            <w:vAlign w:val="center"/>
          </w:tcPr>
          <w:p w14:paraId="078A4D76">
            <w:pPr>
              <w:pStyle w:val="69"/>
              <w:spacing w:before="47" w:after="78" w:line="203" w:lineRule="auto"/>
              <w:ind w:left="100"/>
              <w:jc w:val="center"/>
              <w:rPr>
                <w:rFonts w:ascii="Times New Roman" w:hAnsi="Times New Roman" w:eastAsia="仿宋_GB2312"/>
                <w:sz w:val="21"/>
                <w:szCs w:val="21"/>
                <w:lang w:eastAsia="zh-CN"/>
              </w:rPr>
            </w:pPr>
            <w:r>
              <w:rPr>
                <w:rFonts w:ascii="Times New Roman" w:hAnsi="Times New Roman" w:eastAsia="仿宋_GB2312"/>
                <w:spacing w:val="-2"/>
              </w:rPr>
              <w:t>控制主板</w:t>
            </w:r>
          </w:p>
        </w:tc>
        <w:tc>
          <w:tcPr>
            <w:tcW w:w="1593" w:type="dxa"/>
            <w:vAlign w:val="center"/>
          </w:tcPr>
          <w:p w14:paraId="5FCA4A8F">
            <w:pPr>
              <w:pStyle w:val="69"/>
              <w:spacing w:before="48" w:after="78" w:line="202" w:lineRule="auto"/>
              <w:ind w:left="103"/>
              <w:jc w:val="center"/>
              <w:rPr>
                <w:rFonts w:ascii="Times New Roman" w:hAnsi="Times New Roman" w:eastAsia="仿宋_GB2312"/>
                <w:sz w:val="21"/>
                <w:szCs w:val="21"/>
                <w:lang w:eastAsia="zh-CN"/>
              </w:rPr>
            </w:pPr>
            <w:r>
              <w:rPr>
                <w:rFonts w:ascii="Times New Roman" w:hAnsi="Times New Roman" w:eastAsia="仿宋_GB2312"/>
                <w:spacing w:val="5"/>
              </w:rPr>
              <w:t>检查</w:t>
            </w:r>
          </w:p>
        </w:tc>
        <w:tc>
          <w:tcPr>
            <w:tcW w:w="1648" w:type="dxa"/>
            <w:vAlign w:val="center"/>
          </w:tcPr>
          <w:p w14:paraId="6E9B2D9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52319575">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3BB3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98FB6C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14</w:t>
            </w:r>
          </w:p>
        </w:tc>
        <w:tc>
          <w:tcPr>
            <w:tcW w:w="2125" w:type="dxa"/>
            <w:vAlign w:val="center"/>
          </w:tcPr>
          <w:p w14:paraId="29630453">
            <w:pPr>
              <w:pStyle w:val="69"/>
              <w:spacing w:before="48" w:after="78" w:line="202" w:lineRule="auto"/>
              <w:ind w:left="100"/>
              <w:jc w:val="center"/>
              <w:rPr>
                <w:rFonts w:ascii="Times New Roman" w:hAnsi="Times New Roman" w:eastAsia="仿宋_GB2312"/>
                <w:sz w:val="21"/>
                <w:szCs w:val="21"/>
                <w:lang w:eastAsia="zh-CN"/>
              </w:rPr>
            </w:pPr>
            <w:r>
              <w:rPr>
                <w:rFonts w:ascii="Times New Roman" w:hAnsi="Times New Roman" w:eastAsia="仿宋_GB2312"/>
                <w:spacing w:val="3"/>
              </w:rPr>
              <w:t>电源及信号输出</w:t>
            </w:r>
          </w:p>
        </w:tc>
        <w:tc>
          <w:tcPr>
            <w:tcW w:w="1593" w:type="dxa"/>
            <w:vAlign w:val="center"/>
          </w:tcPr>
          <w:p w14:paraId="56A9A171">
            <w:pPr>
              <w:pStyle w:val="69"/>
              <w:spacing w:before="48" w:after="78" w:line="202" w:lineRule="auto"/>
              <w:ind w:left="103"/>
              <w:jc w:val="center"/>
              <w:rPr>
                <w:rFonts w:ascii="Times New Roman" w:hAnsi="Times New Roman" w:eastAsia="仿宋_GB2312"/>
                <w:sz w:val="21"/>
                <w:szCs w:val="21"/>
                <w:lang w:eastAsia="zh-CN"/>
              </w:rPr>
            </w:pPr>
            <w:r>
              <w:rPr>
                <w:rFonts w:ascii="Times New Roman" w:hAnsi="Times New Roman" w:eastAsia="仿宋_GB2312"/>
                <w:spacing w:val="-2"/>
              </w:rPr>
              <w:t>检查、清洁</w:t>
            </w:r>
          </w:p>
        </w:tc>
        <w:tc>
          <w:tcPr>
            <w:tcW w:w="1648" w:type="dxa"/>
            <w:vAlign w:val="center"/>
          </w:tcPr>
          <w:p w14:paraId="44A35C38">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4A15A6F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201C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5DB9157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15</w:t>
            </w:r>
          </w:p>
        </w:tc>
        <w:tc>
          <w:tcPr>
            <w:tcW w:w="2125" w:type="dxa"/>
            <w:vAlign w:val="center"/>
          </w:tcPr>
          <w:p w14:paraId="2079CDCD">
            <w:pPr>
              <w:pStyle w:val="69"/>
              <w:spacing w:before="48" w:after="78" w:line="205" w:lineRule="auto"/>
              <w:ind w:left="100"/>
              <w:jc w:val="center"/>
              <w:rPr>
                <w:rFonts w:ascii="Times New Roman" w:hAnsi="Times New Roman" w:eastAsia="仿宋_GB2312"/>
                <w:sz w:val="21"/>
                <w:szCs w:val="21"/>
                <w:lang w:eastAsia="zh-CN"/>
              </w:rPr>
            </w:pPr>
            <w:r>
              <w:rPr>
                <w:rFonts w:ascii="Times New Roman" w:hAnsi="Times New Roman" w:eastAsia="仿宋_GB2312"/>
                <w:spacing w:val="4"/>
              </w:rPr>
              <w:t>标准曲线</w:t>
            </w:r>
          </w:p>
        </w:tc>
        <w:tc>
          <w:tcPr>
            <w:tcW w:w="1593" w:type="dxa"/>
            <w:vAlign w:val="center"/>
          </w:tcPr>
          <w:p w14:paraId="7BD8FB33">
            <w:pPr>
              <w:pStyle w:val="69"/>
              <w:spacing w:before="48" w:after="78" w:line="205" w:lineRule="auto"/>
              <w:ind w:left="103"/>
              <w:jc w:val="center"/>
              <w:rPr>
                <w:rFonts w:ascii="Times New Roman" w:hAnsi="Times New Roman" w:eastAsia="仿宋_GB2312"/>
                <w:sz w:val="21"/>
                <w:szCs w:val="21"/>
                <w:lang w:eastAsia="zh-CN"/>
              </w:rPr>
            </w:pPr>
            <w:r>
              <w:rPr>
                <w:rFonts w:ascii="Times New Roman" w:hAnsi="Times New Roman" w:eastAsia="仿宋_GB2312"/>
                <w:spacing w:val="3"/>
              </w:rPr>
              <w:t>检查、标定</w:t>
            </w:r>
          </w:p>
        </w:tc>
        <w:tc>
          <w:tcPr>
            <w:tcW w:w="1648" w:type="dxa"/>
            <w:vAlign w:val="center"/>
          </w:tcPr>
          <w:p w14:paraId="4E29C98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34259045">
            <w:pPr>
              <w:pStyle w:val="21"/>
              <w:spacing w:after="78"/>
              <w:ind w:left="0" w:leftChars="0" w:firstLine="0" w:firstLineChars="0"/>
              <w:jc w:val="center"/>
              <w:rPr>
                <w:rFonts w:ascii="Times New Roman" w:hAnsi="Times New Roman" w:eastAsia="仿宋_GB2312"/>
                <w:sz w:val="20"/>
                <w:szCs w:val="22"/>
              </w:rPr>
            </w:pPr>
          </w:p>
        </w:tc>
      </w:tr>
    </w:tbl>
    <w:p w14:paraId="7F454490">
      <w:pPr>
        <w:pStyle w:val="21"/>
        <w:spacing w:after="78"/>
        <w:ind w:left="0" w:leftChars="0" w:firstLine="0" w:firstLineChars="0"/>
        <w:rPr>
          <w:rFonts w:ascii="Times New Roman" w:hAnsi="Times New Roman" w:eastAsia="仿宋_GB2312"/>
        </w:rPr>
      </w:pPr>
      <w:r>
        <w:rPr>
          <w:rFonts w:hint="eastAsia" w:ascii="Times New Roman" w:hAnsi="Times New Roman" w:eastAsia="仿宋_GB2312"/>
          <w:bCs/>
          <w:color w:val="000000"/>
          <w:sz w:val="32"/>
          <w:szCs w:val="32"/>
        </w:rPr>
        <w:t>2、电磁流量计</w:t>
      </w:r>
    </w:p>
    <w:tbl>
      <w:tblPr>
        <w:tblStyle w:val="23"/>
        <w:tblW w:w="0" w:type="auto"/>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125"/>
        <w:gridCol w:w="1593"/>
        <w:gridCol w:w="1648"/>
        <w:gridCol w:w="1452"/>
      </w:tblGrid>
      <w:tr w14:paraId="4223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1F644D63">
            <w:pPr>
              <w:pStyle w:val="69"/>
              <w:spacing w:before="111" w:after="78" w:line="220" w:lineRule="auto"/>
              <w:ind w:left="104"/>
              <w:jc w:val="center"/>
              <w:rPr>
                <w:rFonts w:ascii="Times New Roman" w:hAnsi="Times New Roman" w:eastAsia="仿宋_GB2312"/>
                <w:sz w:val="20"/>
              </w:rPr>
            </w:pPr>
            <w:r>
              <w:rPr>
                <w:rFonts w:hint="eastAsia" w:ascii="Times New Roman" w:hAnsi="Times New Roman" w:eastAsia="仿宋_GB2312"/>
                <w:b/>
                <w:bCs/>
                <w:spacing w:val="-5"/>
              </w:rPr>
              <w:t>序号</w:t>
            </w:r>
          </w:p>
        </w:tc>
        <w:tc>
          <w:tcPr>
            <w:tcW w:w="2125" w:type="dxa"/>
            <w:vAlign w:val="center"/>
          </w:tcPr>
          <w:p w14:paraId="65F99937">
            <w:pPr>
              <w:pStyle w:val="69"/>
              <w:spacing w:before="111" w:after="78" w:line="220" w:lineRule="auto"/>
              <w:ind w:left="104"/>
              <w:jc w:val="center"/>
              <w:rPr>
                <w:rFonts w:ascii="Times New Roman" w:hAnsi="Times New Roman" w:eastAsia="仿宋_GB2312"/>
                <w:sz w:val="21"/>
                <w:szCs w:val="21"/>
                <w:lang w:eastAsia="zh-CN"/>
              </w:rPr>
            </w:pPr>
            <w:r>
              <w:rPr>
                <w:rFonts w:ascii="Times New Roman" w:hAnsi="Times New Roman" w:eastAsia="仿宋_GB2312"/>
                <w:b/>
                <w:bCs/>
                <w:spacing w:val="-5"/>
              </w:rPr>
              <w:t>项目名称</w:t>
            </w:r>
          </w:p>
        </w:tc>
        <w:tc>
          <w:tcPr>
            <w:tcW w:w="1593" w:type="dxa"/>
            <w:vAlign w:val="center"/>
          </w:tcPr>
          <w:p w14:paraId="3377D369">
            <w:pPr>
              <w:pStyle w:val="69"/>
              <w:spacing w:before="111" w:after="78" w:line="220" w:lineRule="auto"/>
              <w:ind w:left="107"/>
              <w:jc w:val="center"/>
              <w:rPr>
                <w:rFonts w:ascii="Times New Roman" w:hAnsi="Times New Roman" w:eastAsia="仿宋_GB2312"/>
                <w:sz w:val="21"/>
                <w:szCs w:val="21"/>
                <w:lang w:eastAsia="zh-CN"/>
              </w:rPr>
            </w:pPr>
            <w:r>
              <w:rPr>
                <w:rFonts w:ascii="Times New Roman" w:hAnsi="Times New Roman" w:eastAsia="仿宋_GB2312"/>
                <w:b/>
                <w:bCs/>
                <w:spacing w:val="6"/>
              </w:rPr>
              <w:t>维护项目</w:t>
            </w:r>
          </w:p>
        </w:tc>
        <w:tc>
          <w:tcPr>
            <w:tcW w:w="1648" w:type="dxa"/>
            <w:vAlign w:val="center"/>
          </w:tcPr>
          <w:p w14:paraId="16F6235C">
            <w:pPr>
              <w:pStyle w:val="69"/>
              <w:spacing w:before="111" w:after="78" w:line="219" w:lineRule="auto"/>
              <w:ind w:left="120"/>
              <w:jc w:val="center"/>
              <w:rPr>
                <w:rFonts w:ascii="Times New Roman" w:hAnsi="Times New Roman" w:eastAsia="仿宋_GB2312"/>
                <w:sz w:val="21"/>
                <w:szCs w:val="21"/>
                <w:lang w:eastAsia="zh-CN"/>
              </w:rPr>
            </w:pPr>
            <w:r>
              <w:rPr>
                <w:rFonts w:ascii="Times New Roman" w:hAnsi="Times New Roman" w:eastAsia="仿宋_GB2312"/>
                <w:b/>
                <w:bCs/>
                <w:spacing w:val="-5"/>
              </w:rPr>
              <w:t>工作频次</w:t>
            </w:r>
          </w:p>
        </w:tc>
        <w:tc>
          <w:tcPr>
            <w:tcW w:w="1452" w:type="dxa"/>
            <w:vAlign w:val="center"/>
          </w:tcPr>
          <w:p w14:paraId="7BB74D72">
            <w:pPr>
              <w:pStyle w:val="69"/>
              <w:spacing w:before="112" w:after="78" w:line="221" w:lineRule="auto"/>
              <w:ind w:left="122"/>
              <w:jc w:val="center"/>
              <w:rPr>
                <w:rFonts w:ascii="Times New Roman" w:hAnsi="Times New Roman" w:eastAsia="仿宋_GB2312"/>
                <w:sz w:val="21"/>
                <w:szCs w:val="21"/>
                <w:lang w:eastAsia="zh-CN"/>
              </w:rPr>
            </w:pPr>
            <w:r>
              <w:rPr>
                <w:rFonts w:ascii="Times New Roman" w:hAnsi="Times New Roman" w:eastAsia="仿宋_GB2312"/>
                <w:b/>
                <w:bCs/>
                <w:spacing w:val="-6"/>
              </w:rPr>
              <w:t>备注</w:t>
            </w:r>
          </w:p>
        </w:tc>
      </w:tr>
      <w:tr w14:paraId="1643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5462274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w:t>
            </w:r>
          </w:p>
        </w:tc>
        <w:tc>
          <w:tcPr>
            <w:tcW w:w="2125" w:type="dxa"/>
            <w:vAlign w:val="center"/>
          </w:tcPr>
          <w:p w14:paraId="5488A41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仪器内、外部卫生</w:t>
            </w:r>
          </w:p>
        </w:tc>
        <w:tc>
          <w:tcPr>
            <w:tcW w:w="1593" w:type="dxa"/>
            <w:vAlign w:val="center"/>
          </w:tcPr>
          <w:p w14:paraId="190C8231">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648" w:type="dxa"/>
            <w:vAlign w:val="center"/>
          </w:tcPr>
          <w:p w14:paraId="0FEB583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52A4C5BF">
            <w:pPr>
              <w:pStyle w:val="21"/>
              <w:spacing w:after="78"/>
              <w:ind w:left="0" w:leftChars="0" w:firstLine="0" w:firstLineChars="0"/>
              <w:jc w:val="center"/>
              <w:rPr>
                <w:rFonts w:ascii="Times New Roman" w:hAnsi="Times New Roman" w:eastAsia="仿宋_GB2312"/>
                <w:sz w:val="20"/>
                <w:szCs w:val="22"/>
              </w:rPr>
            </w:pPr>
          </w:p>
        </w:tc>
      </w:tr>
      <w:tr w14:paraId="35F3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3D5514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2</w:t>
            </w:r>
          </w:p>
        </w:tc>
        <w:tc>
          <w:tcPr>
            <w:tcW w:w="2125" w:type="dxa"/>
            <w:vAlign w:val="center"/>
          </w:tcPr>
          <w:p w14:paraId="499C4705">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探头传感器</w:t>
            </w:r>
          </w:p>
        </w:tc>
        <w:tc>
          <w:tcPr>
            <w:tcW w:w="1593" w:type="dxa"/>
            <w:vAlign w:val="center"/>
          </w:tcPr>
          <w:p w14:paraId="0B5D5B11">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648" w:type="dxa"/>
            <w:vAlign w:val="center"/>
          </w:tcPr>
          <w:p w14:paraId="177B634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739BAAC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79CD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53A7649F">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3</w:t>
            </w:r>
          </w:p>
        </w:tc>
        <w:tc>
          <w:tcPr>
            <w:tcW w:w="2125" w:type="dxa"/>
            <w:vAlign w:val="center"/>
          </w:tcPr>
          <w:p w14:paraId="57CC1083">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信号输出</w:t>
            </w:r>
          </w:p>
        </w:tc>
        <w:tc>
          <w:tcPr>
            <w:tcW w:w="1593" w:type="dxa"/>
            <w:vAlign w:val="center"/>
          </w:tcPr>
          <w:p w14:paraId="4AA248E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648" w:type="dxa"/>
            <w:vAlign w:val="center"/>
          </w:tcPr>
          <w:p w14:paraId="4ED2D107">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08A9EBF6">
            <w:pPr>
              <w:pStyle w:val="21"/>
              <w:spacing w:after="78"/>
              <w:ind w:left="0" w:leftChars="0" w:firstLine="0" w:firstLineChars="0"/>
              <w:jc w:val="center"/>
              <w:rPr>
                <w:rFonts w:ascii="Times New Roman" w:hAnsi="Times New Roman" w:eastAsia="仿宋_GB2312"/>
                <w:sz w:val="20"/>
                <w:szCs w:val="22"/>
              </w:rPr>
            </w:pPr>
          </w:p>
        </w:tc>
      </w:tr>
      <w:tr w14:paraId="111C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6E908AF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4</w:t>
            </w:r>
          </w:p>
        </w:tc>
        <w:tc>
          <w:tcPr>
            <w:tcW w:w="2125" w:type="dxa"/>
            <w:vAlign w:val="center"/>
          </w:tcPr>
          <w:p w14:paraId="3A2FAF1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数字显示及一致性</w:t>
            </w:r>
          </w:p>
        </w:tc>
        <w:tc>
          <w:tcPr>
            <w:tcW w:w="1593" w:type="dxa"/>
            <w:vAlign w:val="center"/>
          </w:tcPr>
          <w:p w14:paraId="525D20A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648" w:type="dxa"/>
            <w:vAlign w:val="center"/>
          </w:tcPr>
          <w:p w14:paraId="59BBA1C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1次/1月</w:t>
            </w:r>
          </w:p>
        </w:tc>
        <w:tc>
          <w:tcPr>
            <w:tcW w:w="1452" w:type="dxa"/>
            <w:vAlign w:val="center"/>
          </w:tcPr>
          <w:p w14:paraId="0E3B3993">
            <w:pPr>
              <w:pStyle w:val="21"/>
              <w:spacing w:after="78"/>
              <w:ind w:left="0" w:leftChars="0" w:firstLine="0" w:firstLineChars="0"/>
              <w:jc w:val="center"/>
              <w:rPr>
                <w:rFonts w:ascii="Times New Roman" w:hAnsi="Times New Roman" w:eastAsia="仿宋_GB2312"/>
                <w:sz w:val="20"/>
                <w:szCs w:val="22"/>
              </w:rPr>
            </w:pPr>
          </w:p>
        </w:tc>
      </w:tr>
    </w:tbl>
    <w:p w14:paraId="0C52ED06">
      <w:pPr>
        <w:pStyle w:val="21"/>
        <w:spacing w:after="78"/>
        <w:ind w:left="0" w:leftChars="0" w:firstLine="0" w:firstLineChars="0"/>
        <w:rPr>
          <w:rFonts w:ascii="Times New Roman" w:hAnsi="Times New Roman" w:eastAsia="仿宋_GB2312"/>
        </w:rPr>
      </w:pPr>
      <w:r>
        <w:rPr>
          <w:rFonts w:hint="eastAsia" w:ascii="Times New Roman" w:hAnsi="Times New Roman" w:eastAsia="仿宋_GB2312"/>
          <w:bCs/>
          <w:color w:val="000000"/>
          <w:sz w:val="32"/>
          <w:szCs w:val="32"/>
        </w:rPr>
        <w:t>3、数据采集传输仪</w:t>
      </w:r>
    </w:p>
    <w:tbl>
      <w:tblPr>
        <w:tblStyle w:val="23"/>
        <w:tblW w:w="0" w:type="auto"/>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125"/>
        <w:gridCol w:w="1593"/>
        <w:gridCol w:w="1648"/>
        <w:gridCol w:w="1452"/>
      </w:tblGrid>
      <w:tr w14:paraId="6595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645BBA85">
            <w:pPr>
              <w:pStyle w:val="69"/>
              <w:spacing w:before="111" w:after="78" w:line="220" w:lineRule="auto"/>
              <w:ind w:left="104"/>
              <w:jc w:val="center"/>
              <w:rPr>
                <w:rFonts w:ascii="Times New Roman" w:hAnsi="Times New Roman" w:eastAsia="仿宋_GB2312"/>
                <w:sz w:val="20"/>
              </w:rPr>
            </w:pPr>
            <w:r>
              <w:rPr>
                <w:rFonts w:hint="eastAsia" w:ascii="Times New Roman" w:hAnsi="Times New Roman" w:eastAsia="仿宋_GB2312"/>
                <w:b/>
                <w:bCs/>
                <w:spacing w:val="-5"/>
              </w:rPr>
              <w:t>序号</w:t>
            </w:r>
          </w:p>
        </w:tc>
        <w:tc>
          <w:tcPr>
            <w:tcW w:w="2125" w:type="dxa"/>
            <w:vAlign w:val="center"/>
          </w:tcPr>
          <w:p w14:paraId="2E0F7B20">
            <w:pPr>
              <w:pStyle w:val="69"/>
              <w:spacing w:before="111" w:after="78" w:line="220" w:lineRule="auto"/>
              <w:ind w:left="104"/>
              <w:jc w:val="center"/>
              <w:rPr>
                <w:rFonts w:ascii="Times New Roman" w:hAnsi="Times New Roman" w:eastAsia="仿宋_GB2312"/>
                <w:sz w:val="21"/>
                <w:szCs w:val="21"/>
                <w:lang w:eastAsia="zh-CN"/>
              </w:rPr>
            </w:pPr>
            <w:r>
              <w:rPr>
                <w:rFonts w:ascii="Times New Roman" w:hAnsi="Times New Roman" w:eastAsia="仿宋_GB2312"/>
                <w:b/>
                <w:bCs/>
                <w:spacing w:val="-5"/>
              </w:rPr>
              <w:t>项目名称</w:t>
            </w:r>
          </w:p>
        </w:tc>
        <w:tc>
          <w:tcPr>
            <w:tcW w:w="1593" w:type="dxa"/>
            <w:vAlign w:val="center"/>
          </w:tcPr>
          <w:p w14:paraId="22F3494D">
            <w:pPr>
              <w:pStyle w:val="69"/>
              <w:spacing w:before="111" w:after="78" w:line="220" w:lineRule="auto"/>
              <w:ind w:left="107"/>
              <w:jc w:val="center"/>
              <w:rPr>
                <w:rFonts w:ascii="Times New Roman" w:hAnsi="Times New Roman" w:eastAsia="仿宋_GB2312"/>
                <w:sz w:val="21"/>
                <w:szCs w:val="21"/>
                <w:lang w:eastAsia="zh-CN"/>
              </w:rPr>
            </w:pPr>
            <w:r>
              <w:rPr>
                <w:rFonts w:ascii="Times New Roman" w:hAnsi="Times New Roman" w:eastAsia="仿宋_GB2312"/>
                <w:b/>
                <w:bCs/>
                <w:spacing w:val="6"/>
              </w:rPr>
              <w:t>维护项目</w:t>
            </w:r>
          </w:p>
        </w:tc>
        <w:tc>
          <w:tcPr>
            <w:tcW w:w="1648" w:type="dxa"/>
            <w:vAlign w:val="center"/>
          </w:tcPr>
          <w:p w14:paraId="6A4FDE2B">
            <w:pPr>
              <w:pStyle w:val="69"/>
              <w:spacing w:before="111" w:after="78" w:line="219" w:lineRule="auto"/>
              <w:ind w:left="120"/>
              <w:jc w:val="center"/>
              <w:rPr>
                <w:rFonts w:ascii="Times New Roman" w:hAnsi="Times New Roman" w:eastAsia="仿宋_GB2312"/>
                <w:sz w:val="21"/>
                <w:szCs w:val="21"/>
                <w:lang w:eastAsia="zh-CN"/>
              </w:rPr>
            </w:pPr>
            <w:r>
              <w:rPr>
                <w:rFonts w:ascii="Times New Roman" w:hAnsi="Times New Roman" w:eastAsia="仿宋_GB2312"/>
                <w:b/>
                <w:bCs/>
                <w:spacing w:val="-5"/>
              </w:rPr>
              <w:t>工作频次</w:t>
            </w:r>
          </w:p>
        </w:tc>
        <w:tc>
          <w:tcPr>
            <w:tcW w:w="1452" w:type="dxa"/>
            <w:vAlign w:val="center"/>
          </w:tcPr>
          <w:p w14:paraId="150B179A">
            <w:pPr>
              <w:pStyle w:val="69"/>
              <w:spacing w:before="112" w:after="78" w:line="221" w:lineRule="auto"/>
              <w:ind w:left="122"/>
              <w:jc w:val="center"/>
              <w:rPr>
                <w:rFonts w:ascii="Times New Roman" w:hAnsi="Times New Roman" w:eastAsia="仿宋_GB2312"/>
                <w:sz w:val="21"/>
                <w:szCs w:val="21"/>
                <w:lang w:eastAsia="zh-CN"/>
              </w:rPr>
            </w:pPr>
            <w:r>
              <w:rPr>
                <w:rFonts w:ascii="Times New Roman" w:hAnsi="Times New Roman" w:eastAsia="仿宋_GB2312"/>
                <w:b/>
                <w:bCs/>
                <w:spacing w:val="-6"/>
              </w:rPr>
              <w:t>备注</w:t>
            </w:r>
          </w:p>
        </w:tc>
      </w:tr>
      <w:tr w14:paraId="5384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6BACADF">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w:t>
            </w:r>
          </w:p>
        </w:tc>
        <w:tc>
          <w:tcPr>
            <w:tcW w:w="2125" w:type="dxa"/>
            <w:vAlign w:val="center"/>
          </w:tcPr>
          <w:p w14:paraId="67059A1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仪器内、外部卫生</w:t>
            </w:r>
          </w:p>
        </w:tc>
        <w:tc>
          <w:tcPr>
            <w:tcW w:w="1593" w:type="dxa"/>
            <w:vAlign w:val="center"/>
          </w:tcPr>
          <w:p w14:paraId="5CF620D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648" w:type="dxa"/>
            <w:vAlign w:val="center"/>
          </w:tcPr>
          <w:p w14:paraId="69572E9F">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50A48B63">
            <w:pPr>
              <w:pStyle w:val="21"/>
              <w:spacing w:after="78"/>
              <w:ind w:left="0" w:leftChars="0" w:firstLine="0" w:firstLineChars="0"/>
              <w:jc w:val="center"/>
              <w:rPr>
                <w:rFonts w:ascii="Times New Roman" w:hAnsi="Times New Roman" w:eastAsia="仿宋_GB2312"/>
                <w:sz w:val="20"/>
                <w:szCs w:val="22"/>
              </w:rPr>
            </w:pPr>
          </w:p>
        </w:tc>
      </w:tr>
      <w:tr w14:paraId="3739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126316B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2</w:t>
            </w:r>
          </w:p>
        </w:tc>
        <w:tc>
          <w:tcPr>
            <w:tcW w:w="2125" w:type="dxa"/>
            <w:vAlign w:val="center"/>
          </w:tcPr>
          <w:p w14:paraId="7E6BD94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网络检查</w:t>
            </w:r>
          </w:p>
        </w:tc>
        <w:tc>
          <w:tcPr>
            <w:tcW w:w="1593" w:type="dxa"/>
            <w:vAlign w:val="center"/>
          </w:tcPr>
          <w:p w14:paraId="0A7B4E5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648" w:type="dxa"/>
            <w:vAlign w:val="center"/>
          </w:tcPr>
          <w:p w14:paraId="377A0A0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5FE0340B">
            <w:pPr>
              <w:pStyle w:val="21"/>
              <w:spacing w:after="78"/>
              <w:ind w:left="0" w:leftChars="0" w:firstLine="0" w:firstLineChars="0"/>
              <w:jc w:val="center"/>
              <w:rPr>
                <w:rFonts w:ascii="Times New Roman" w:hAnsi="Times New Roman" w:eastAsia="仿宋_GB2312"/>
                <w:sz w:val="20"/>
                <w:szCs w:val="22"/>
              </w:rPr>
            </w:pPr>
          </w:p>
        </w:tc>
      </w:tr>
      <w:tr w14:paraId="52A5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F4A9F5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3</w:t>
            </w:r>
          </w:p>
        </w:tc>
        <w:tc>
          <w:tcPr>
            <w:tcW w:w="2125" w:type="dxa"/>
            <w:vAlign w:val="center"/>
          </w:tcPr>
          <w:p w14:paraId="5CCF360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信号输出</w:t>
            </w:r>
          </w:p>
        </w:tc>
        <w:tc>
          <w:tcPr>
            <w:tcW w:w="1593" w:type="dxa"/>
            <w:vAlign w:val="center"/>
          </w:tcPr>
          <w:p w14:paraId="1459771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648" w:type="dxa"/>
            <w:vAlign w:val="center"/>
          </w:tcPr>
          <w:p w14:paraId="4739F263">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15149BAE">
            <w:pPr>
              <w:pStyle w:val="21"/>
              <w:spacing w:after="78"/>
              <w:ind w:left="0" w:leftChars="0" w:firstLine="0" w:firstLineChars="0"/>
              <w:jc w:val="center"/>
              <w:rPr>
                <w:rFonts w:ascii="Times New Roman" w:hAnsi="Times New Roman" w:eastAsia="仿宋_GB2312"/>
                <w:sz w:val="20"/>
                <w:szCs w:val="22"/>
              </w:rPr>
            </w:pPr>
          </w:p>
        </w:tc>
      </w:tr>
      <w:tr w14:paraId="299F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420BCE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4</w:t>
            </w:r>
          </w:p>
        </w:tc>
        <w:tc>
          <w:tcPr>
            <w:tcW w:w="2125" w:type="dxa"/>
            <w:vAlign w:val="center"/>
          </w:tcPr>
          <w:p w14:paraId="16FB01B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数据核对</w:t>
            </w:r>
          </w:p>
        </w:tc>
        <w:tc>
          <w:tcPr>
            <w:tcW w:w="1593" w:type="dxa"/>
            <w:vAlign w:val="center"/>
          </w:tcPr>
          <w:p w14:paraId="367CCA1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648" w:type="dxa"/>
            <w:vAlign w:val="center"/>
          </w:tcPr>
          <w:p w14:paraId="6C62296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1452" w:type="dxa"/>
            <w:vAlign w:val="center"/>
          </w:tcPr>
          <w:p w14:paraId="0CDA313A">
            <w:pPr>
              <w:pStyle w:val="21"/>
              <w:spacing w:after="78"/>
              <w:ind w:left="0" w:leftChars="0" w:firstLine="0" w:firstLineChars="0"/>
              <w:jc w:val="center"/>
              <w:rPr>
                <w:rFonts w:ascii="Times New Roman" w:hAnsi="Times New Roman" w:eastAsia="仿宋_GB2312"/>
                <w:sz w:val="20"/>
                <w:szCs w:val="22"/>
              </w:rPr>
            </w:pPr>
          </w:p>
        </w:tc>
      </w:tr>
    </w:tbl>
    <w:p w14:paraId="5D7B7FAA">
      <w:pPr>
        <w:pStyle w:val="21"/>
        <w:spacing w:after="78"/>
        <w:ind w:left="0" w:leftChars="0" w:firstLine="0" w:firstLineChars="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4、PH在线分析仪</w:t>
      </w:r>
    </w:p>
    <w:tbl>
      <w:tblPr>
        <w:tblStyle w:val="22"/>
        <w:tblW w:w="4751" w:type="pct"/>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349"/>
        <w:gridCol w:w="1764"/>
        <w:gridCol w:w="1829"/>
        <w:gridCol w:w="1580"/>
      </w:tblGrid>
      <w:tr w14:paraId="28D1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0" w:type="pct"/>
            <w:vAlign w:val="bottom"/>
          </w:tcPr>
          <w:p w14:paraId="65DD89ED">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序号</w:t>
            </w:r>
          </w:p>
        </w:tc>
        <w:tc>
          <w:tcPr>
            <w:tcW w:w="1314" w:type="pct"/>
            <w:vAlign w:val="bottom"/>
          </w:tcPr>
          <w:p w14:paraId="7F013BE2">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项目名称</w:t>
            </w:r>
          </w:p>
        </w:tc>
        <w:tc>
          <w:tcPr>
            <w:tcW w:w="987" w:type="pct"/>
            <w:vAlign w:val="bottom"/>
          </w:tcPr>
          <w:p w14:paraId="6D6357CB">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维护项目</w:t>
            </w:r>
          </w:p>
        </w:tc>
        <w:tc>
          <w:tcPr>
            <w:tcW w:w="1023" w:type="pct"/>
            <w:vAlign w:val="bottom"/>
          </w:tcPr>
          <w:p w14:paraId="172BE8FB">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工作频次</w:t>
            </w:r>
          </w:p>
        </w:tc>
        <w:tc>
          <w:tcPr>
            <w:tcW w:w="884" w:type="pct"/>
            <w:vAlign w:val="bottom"/>
          </w:tcPr>
          <w:p w14:paraId="0A959DC2">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备注</w:t>
            </w:r>
          </w:p>
        </w:tc>
      </w:tr>
      <w:tr w14:paraId="3801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14C94F2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w:t>
            </w:r>
          </w:p>
        </w:tc>
        <w:tc>
          <w:tcPr>
            <w:tcW w:w="1314" w:type="pct"/>
            <w:vAlign w:val="center"/>
          </w:tcPr>
          <w:p w14:paraId="09ED8CB1">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仪器内、外部卫生</w:t>
            </w:r>
          </w:p>
        </w:tc>
        <w:tc>
          <w:tcPr>
            <w:tcW w:w="987" w:type="pct"/>
            <w:vAlign w:val="center"/>
          </w:tcPr>
          <w:p w14:paraId="793B24C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023" w:type="pct"/>
            <w:vAlign w:val="center"/>
          </w:tcPr>
          <w:p w14:paraId="6CFE2B1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84" w:type="pct"/>
            <w:vAlign w:val="center"/>
          </w:tcPr>
          <w:p w14:paraId="6DC84B66">
            <w:pPr>
              <w:pStyle w:val="21"/>
              <w:spacing w:after="78"/>
              <w:ind w:left="0" w:leftChars="0" w:firstLine="0" w:firstLineChars="0"/>
              <w:jc w:val="center"/>
              <w:rPr>
                <w:rFonts w:ascii="Times New Roman" w:hAnsi="Times New Roman" w:eastAsia="仿宋_GB2312"/>
                <w:sz w:val="20"/>
                <w:szCs w:val="22"/>
              </w:rPr>
            </w:pPr>
          </w:p>
        </w:tc>
      </w:tr>
      <w:tr w14:paraId="6605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2DEC1CB1">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2</w:t>
            </w:r>
          </w:p>
        </w:tc>
        <w:tc>
          <w:tcPr>
            <w:tcW w:w="1314" w:type="pct"/>
            <w:vAlign w:val="center"/>
          </w:tcPr>
          <w:p w14:paraId="561571B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电极</w:t>
            </w:r>
          </w:p>
        </w:tc>
        <w:tc>
          <w:tcPr>
            <w:tcW w:w="987" w:type="pct"/>
            <w:vAlign w:val="center"/>
          </w:tcPr>
          <w:p w14:paraId="0FB76068">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023" w:type="pct"/>
            <w:vAlign w:val="center"/>
          </w:tcPr>
          <w:p w14:paraId="08FA25B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84" w:type="pct"/>
            <w:vAlign w:val="center"/>
          </w:tcPr>
          <w:p w14:paraId="7F8680B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1A77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71AEE082">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3</w:t>
            </w:r>
          </w:p>
        </w:tc>
        <w:tc>
          <w:tcPr>
            <w:tcW w:w="1314" w:type="pct"/>
            <w:vAlign w:val="center"/>
          </w:tcPr>
          <w:p w14:paraId="5CE7C0F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信号输出</w:t>
            </w:r>
          </w:p>
        </w:tc>
        <w:tc>
          <w:tcPr>
            <w:tcW w:w="987" w:type="pct"/>
            <w:vAlign w:val="center"/>
          </w:tcPr>
          <w:p w14:paraId="41E32A6F">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023" w:type="pct"/>
            <w:vAlign w:val="center"/>
          </w:tcPr>
          <w:p w14:paraId="42DFC89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84" w:type="pct"/>
            <w:vAlign w:val="center"/>
          </w:tcPr>
          <w:p w14:paraId="1E1EB0F5">
            <w:pPr>
              <w:pStyle w:val="21"/>
              <w:spacing w:after="78"/>
              <w:ind w:left="0" w:leftChars="0" w:firstLine="0" w:firstLineChars="0"/>
              <w:jc w:val="center"/>
              <w:rPr>
                <w:rFonts w:ascii="Times New Roman" w:hAnsi="Times New Roman" w:eastAsia="仿宋_GB2312"/>
                <w:sz w:val="20"/>
                <w:szCs w:val="22"/>
              </w:rPr>
            </w:pPr>
          </w:p>
        </w:tc>
      </w:tr>
      <w:tr w14:paraId="38D8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702A4E9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4</w:t>
            </w:r>
          </w:p>
        </w:tc>
        <w:tc>
          <w:tcPr>
            <w:tcW w:w="1314" w:type="pct"/>
            <w:vAlign w:val="center"/>
          </w:tcPr>
          <w:p w14:paraId="22166548">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标准曲线</w:t>
            </w:r>
          </w:p>
        </w:tc>
        <w:tc>
          <w:tcPr>
            <w:tcW w:w="987" w:type="pct"/>
            <w:vAlign w:val="center"/>
          </w:tcPr>
          <w:p w14:paraId="50382E08">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检查标定</w:t>
            </w:r>
          </w:p>
        </w:tc>
        <w:tc>
          <w:tcPr>
            <w:tcW w:w="1023" w:type="pct"/>
            <w:vAlign w:val="center"/>
          </w:tcPr>
          <w:p w14:paraId="164ACF9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84" w:type="pct"/>
            <w:vAlign w:val="center"/>
          </w:tcPr>
          <w:p w14:paraId="4F0974F1">
            <w:pPr>
              <w:pStyle w:val="21"/>
              <w:spacing w:after="78"/>
              <w:ind w:left="0" w:leftChars="0" w:firstLine="0" w:firstLineChars="0"/>
              <w:jc w:val="center"/>
              <w:rPr>
                <w:rFonts w:ascii="Times New Roman" w:hAnsi="Times New Roman" w:eastAsia="仿宋_GB2312"/>
                <w:sz w:val="20"/>
                <w:szCs w:val="22"/>
              </w:rPr>
            </w:pPr>
          </w:p>
        </w:tc>
      </w:tr>
    </w:tbl>
    <w:p w14:paraId="592ED401">
      <w:pPr>
        <w:pStyle w:val="21"/>
        <w:spacing w:after="78"/>
        <w:ind w:left="0" w:leftChars="0" w:firstLine="0" w:firstLineChars="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5、采样泵、混合采样器</w:t>
      </w:r>
    </w:p>
    <w:tbl>
      <w:tblPr>
        <w:tblStyle w:val="22"/>
        <w:tblW w:w="4751" w:type="pct"/>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2363"/>
        <w:gridCol w:w="1761"/>
        <w:gridCol w:w="1829"/>
        <w:gridCol w:w="1567"/>
      </w:tblGrid>
      <w:tr w14:paraId="5FD3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1" w:type="pct"/>
            <w:vAlign w:val="bottom"/>
          </w:tcPr>
          <w:p w14:paraId="748801BA">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序号</w:t>
            </w:r>
          </w:p>
        </w:tc>
        <w:tc>
          <w:tcPr>
            <w:tcW w:w="1322" w:type="pct"/>
            <w:vAlign w:val="bottom"/>
          </w:tcPr>
          <w:p w14:paraId="20B734D5">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项目名称</w:t>
            </w:r>
          </w:p>
        </w:tc>
        <w:tc>
          <w:tcPr>
            <w:tcW w:w="985" w:type="pct"/>
            <w:vAlign w:val="bottom"/>
          </w:tcPr>
          <w:p w14:paraId="2F729763">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维护项目</w:t>
            </w:r>
          </w:p>
        </w:tc>
        <w:tc>
          <w:tcPr>
            <w:tcW w:w="1023" w:type="pct"/>
            <w:vAlign w:val="bottom"/>
          </w:tcPr>
          <w:p w14:paraId="5A2679CB">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工作频次</w:t>
            </w:r>
          </w:p>
        </w:tc>
        <w:tc>
          <w:tcPr>
            <w:tcW w:w="876" w:type="pct"/>
            <w:vAlign w:val="bottom"/>
          </w:tcPr>
          <w:p w14:paraId="111B4FDE">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备注</w:t>
            </w:r>
          </w:p>
        </w:tc>
      </w:tr>
      <w:tr w14:paraId="2CEA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14:paraId="587DC398">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w:t>
            </w:r>
          </w:p>
        </w:tc>
        <w:tc>
          <w:tcPr>
            <w:tcW w:w="1322" w:type="pct"/>
            <w:vAlign w:val="center"/>
          </w:tcPr>
          <w:p w14:paraId="6BC58A1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仪器内、外部卫生</w:t>
            </w:r>
          </w:p>
        </w:tc>
        <w:tc>
          <w:tcPr>
            <w:tcW w:w="985" w:type="pct"/>
            <w:vAlign w:val="center"/>
          </w:tcPr>
          <w:p w14:paraId="145069F5">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023" w:type="pct"/>
            <w:vAlign w:val="center"/>
          </w:tcPr>
          <w:p w14:paraId="6BFD936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6" w:type="pct"/>
            <w:vAlign w:val="center"/>
          </w:tcPr>
          <w:p w14:paraId="7A0BACA1">
            <w:pPr>
              <w:pStyle w:val="21"/>
              <w:spacing w:after="78"/>
              <w:ind w:left="0" w:leftChars="0" w:firstLine="0" w:firstLineChars="0"/>
              <w:jc w:val="center"/>
              <w:rPr>
                <w:rFonts w:ascii="Times New Roman" w:hAnsi="Times New Roman" w:eastAsia="仿宋_GB2312"/>
                <w:sz w:val="20"/>
                <w:szCs w:val="22"/>
              </w:rPr>
            </w:pPr>
          </w:p>
        </w:tc>
      </w:tr>
      <w:tr w14:paraId="41C3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14:paraId="3C202B5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2</w:t>
            </w:r>
          </w:p>
        </w:tc>
        <w:tc>
          <w:tcPr>
            <w:tcW w:w="1322" w:type="pct"/>
            <w:vAlign w:val="center"/>
          </w:tcPr>
          <w:p w14:paraId="392C61F5">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进样管、排水管</w:t>
            </w:r>
          </w:p>
        </w:tc>
        <w:tc>
          <w:tcPr>
            <w:tcW w:w="985" w:type="pct"/>
            <w:vAlign w:val="center"/>
          </w:tcPr>
          <w:p w14:paraId="76B6BF4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023" w:type="pct"/>
            <w:vAlign w:val="center"/>
          </w:tcPr>
          <w:p w14:paraId="5BD6023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6" w:type="pct"/>
            <w:vAlign w:val="center"/>
          </w:tcPr>
          <w:p w14:paraId="3C2064A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5550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14:paraId="79810E7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3</w:t>
            </w:r>
          </w:p>
        </w:tc>
        <w:tc>
          <w:tcPr>
            <w:tcW w:w="1322" w:type="pct"/>
            <w:vAlign w:val="center"/>
          </w:tcPr>
          <w:p w14:paraId="6714721F">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采样泵</w:t>
            </w:r>
          </w:p>
        </w:tc>
        <w:tc>
          <w:tcPr>
            <w:tcW w:w="985" w:type="pct"/>
            <w:vAlign w:val="center"/>
          </w:tcPr>
          <w:p w14:paraId="166B0461">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023" w:type="pct"/>
            <w:vAlign w:val="center"/>
          </w:tcPr>
          <w:p w14:paraId="2293AD0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6" w:type="pct"/>
            <w:vAlign w:val="center"/>
          </w:tcPr>
          <w:p w14:paraId="1662547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r w14:paraId="3F76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14:paraId="7E584D3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4</w:t>
            </w:r>
          </w:p>
        </w:tc>
        <w:tc>
          <w:tcPr>
            <w:tcW w:w="1322" w:type="pct"/>
            <w:vAlign w:val="center"/>
          </w:tcPr>
          <w:p w14:paraId="1C97FC0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冰箱</w:t>
            </w:r>
          </w:p>
        </w:tc>
        <w:tc>
          <w:tcPr>
            <w:tcW w:w="985" w:type="pct"/>
            <w:vAlign w:val="center"/>
          </w:tcPr>
          <w:p w14:paraId="0DAC242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023" w:type="pct"/>
            <w:vAlign w:val="center"/>
          </w:tcPr>
          <w:p w14:paraId="1FF3F24B">
            <w:pPr>
              <w:pStyle w:val="21"/>
              <w:spacing w:after="78"/>
              <w:ind w:left="0" w:leftChars="0" w:firstLine="0" w:firstLineChars="0"/>
              <w:jc w:val="center"/>
              <w:rPr>
                <w:rFonts w:ascii="Times New Roman" w:hAnsi="Times New Roman" w:eastAsia="仿宋_GB2312"/>
                <w:sz w:val="20"/>
                <w:szCs w:val="22"/>
                <w:lang w:val="zh-TW" w:eastAsia="zh-TW"/>
              </w:rPr>
            </w:pPr>
            <w:r>
              <w:rPr>
                <w:rFonts w:hint="eastAsia" w:ascii="Times New Roman" w:hAnsi="Times New Roman" w:eastAsia="仿宋_GB2312"/>
                <w:sz w:val="20"/>
                <w:szCs w:val="22"/>
              </w:rPr>
              <w:t>1次/7d</w:t>
            </w:r>
          </w:p>
        </w:tc>
        <w:tc>
          <w:tcPr>
            <w:tcW w:w="876" w:type="pct"/>
            <w:vAlign w:val="center"/>
          </w:tcPr>
          <w:p w14:paraId="6CA2DFF7">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损坏更换</w:t>
            </w:r>
          </w:p>
        </w:tc>
      </w:tr>
    </w:tbl>
    <w:p w14:paraId="5174D179">
      <w:pPr>
        <w:pStyle w:val="21"/>
        <w:spacing w:after="78"/>
        <w:ind w:left="0" w:leftChars="0" w:firstLine="0" w:firstLineChars="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6、在线联网设备</w:t>
      </w:r>
    </w:p>
    <w:tbl>
      <w:tblPr>
        <w:tblStyle w:val="22"/>
        <w:tblW w:w="4744"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390"/>
        <w:gridCol w:w="1735"/>
        <w:gridCol w:w="1844"/>
        <w:gridCol w:w="1567"/>
      </w:tblGrid>
      <w:tr w14:paraId="43BD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76" w:type="pct"/>
            <w:vAlign w:val="bottom"/>
          </w:tcPr>
          <w:p w14:paraId="0994F769">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序号</w:t>
            </w:r>
          </w:p>
        </w:tc>
        <w:tc>
          <w:tcPr>
            <w:tcW w:w="1339" w:type="pct"/>
            <w:vAlign w:val="bottom"/>
          </w:tcPr>
          <w:p w14:paraId="32E43290">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项目名称</w:t>
            </w:r>
          </w:p>
        </w:tc>
        <w:tc>
          <w:tcPr>
            <w:tcW w:w="972" w:type="pct"/>
            <w:vAlign w:val="bottom"/>
          </w:tcPr>
          <w:p w14:paraId="777499B9">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维护项目</w:t>
            </w:r>
          </w:p>
        </w:tc>
        <w:tc>
          <w:tcPr>
            <w:tcW w:w="1033" w:type="pct"/>
            <w:vAlign w:val="bottom"/>
          </w:tcPr>
          <w:p w14:paraId="4F3A3F20">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工作频次</w:t>
            </w:r>
          </w:p>
        </w:tc>
        <w:tc>
          <w:tcPr>
            <w:tcW w:w="878" w:type="pct"/>
            <w:vAlign w:val="bottom"/>
          </w:tcPr>
          <w:p w14:paraId="08947E47">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备注</w:t>
            </w:r>
          </w:p>
        </w:tc>
      </w:tr>
      <w:tr w14:paraId="4E68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Align w:val="center"/>
          </w:tcPr>
          <w:p w14:paraId="49944C2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w:t>
            </w:r>
          </w:p>
        </w:tc>
        <w:tc>
          <w:tcPr>
            <w:tcW w:w="1339" w:type="pct"/>
            <w:vAlign w:val="center"/>
          </w:tcPr>
          <w:p w14:paraId="593B425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通信模块</w:t>
            </w:r>
          </w:p>
        </w:tc>
        <w:tc>
          <w:tcPr>
            <w:tcW w:w="972" w:type="pct"/>
            <w:vAlign w:val="center"/>
          </w:tcPr>
          <w:p w14:paraId="516D2EA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033" w:type="pct"/>
            <w:vAlign w:val="center"/>
          </w:tcPr>
          <w:p w14:paraId="64A423E5">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8" w:type="pct"/>
            <w:vAlign w:val="center"/>
          </w:tcPr>
          <w:p w14:paraId="0801F6DD">
            <w:pPr>
              <w:pStyle w:val="21"/>
              <w:spacing w:after="78"/>
              <w:ind w:left="0" w:leftChars="0" w:firstLine="0" w:firstLineChars="0"/>
              <w:jc w:val="center"/>
              <w:rPr>
                <w:rFonts w:ascii="Times New Roman" w:hAnsi="Times New Roman" w:eastAsia="仿宋_GB2312"/>
                <w:sz w:val="20"/>
                <w:szCs w:val="22"/>
              </w:rPr>
            </w:pPr>
          </w:p>
        </w:tc>
      </w:tr>
      <w:tr w14:paraId="65DD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Align w:val="center"/>
          </w:tcPr>
          <w:p w14:paraId="0F9DEAC3">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2</w:t>
            </w:r>
          </w:p>
        </w:tc>
        <w:tc>
          <w:tcPr>
            <w:tcW w:w="1339" w:type="pct"/>
            <w:vAlign w:val="center"/>
          </w:tcPr>
          <w:p w14:paraId="3843FE2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数据传输稳定性</w:t>
            </w:r>
          </w:p>
        </w:tc>
        <w:tc>
          <w:tcPr>
            <w:tcW w:w="972" w:type="pct"/>
            <w:vAlign w:val="center"/>
          </w:tcPr>
          <w:p w14:paraId="2378EFD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033" w:type="pct"/>
            <w:vAlign w:val="center"/>
          </w:tcPr>
          <w:p w14:paraId="7194BE6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8" w:type="pct"/>
            <w:vAlign w:val="center"/>
          </w:tcPr>
          <w:p w14:paraId="725945F7">
            <w:pPr>
              <w:pStyle w:val="21"/>
              <w:spacing w:after="78"/>
              <w:ind w:left="0" w:leftChars="0" w:firstLine="0" w:firstLineChars="0"/>
              <w:jc w:val="center"/>
              <w:rPr>
                <w:rFonts w:ascii="Times New Roman" w:hAnsi="Times New Roman" w:eastAsia="仿宋_GB2312"/>
                <w:sz w:val="20"/>
                <w:szCs w:val="22"/>
              </w:rPr>
            </w:pPr>
          </w:p>
        </w:tc>
      </w:tr>
      <w:tr w14:paraId="659C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Align w:val="center"/>
          </w:tcPr>
          <w:p w14:paraId="0F9D1733">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3</w:t>
            </w:r>
          </w:p>
        </w:tc>
        <w:tc>
          <w:tcPr>
            <w:tcW w:w="1339" w:type="pct"/>
            <w:vAlign w:val="center"/>
          </w:tcPr>
          <w:p w14:paraId="188FC883">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协议兼容性</w:t>
            </w:r>
          </w:p>
        </w:tc>
        <w:tc>
          <w:tcPr>
            <w:tcW w:w="972" w:type="pct"/>
            <w:vAlign w:val="center"/>
          </w:tcPr>
          <w:p w14:paraId="5F0BF9E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033" w:type="pct"/>
            <w:vAlign w:val="center"/>
          </w:tcPr>
          <w:p w14:paraId="697F8C47">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8" w:type="pct"/>
            <w:vAlign w:val="center"/>
          </w:tcPr>
          <w:p w14:paraId="5D356CD0">
            <w:pPr>
              <w:pStyle w:val="21"/>
              <w:spacing w:after="78"/>
              <w:ind w:left="0" w:leftChars="0" w:firstLine="0" w:firstLineChars="0"/>
              <w:jc w:val="center"/>
              <w:rPr>
                <w:rFonts w:ascii="Times New Roman" w:hAnsi="Times New Roman" w:eastAsia="仿宋_GB2312"/>
                <w:sz w:val="20"/>
                <w:szCs w:val="22"/>
              </w:rPr>
            </w:pPr>
          </w:p>
        </w:tc>
      </w:tr>
    </w:tbl>
    <w:p w14:paraId="382C6B14">
      <w:pPr>
        <w:pStyle w:val="21"/>
        <w:spacing w:after="78"/>
        <w:ind w:left="0" w:leftChars="0" w:firstLine="0" w:firstLineChars="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7、电脑、视频监控系统及门禁</w:t>
      </w:r>
    </w:p>
    <w:tbl>
      <w:tblPr>
        <w:tblStyle w:val="22"/>
        <w:tblW w:w="4744"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2390"/>
        <w:gridCol w:w="1735"/>
        <w:gridCol w:w="1856"/>
        <w:gridCol w:w="1553"/>
      </w:tblGrid>
      <w:tr w14:paraId="347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77" w:type="pct"/>
            <w:vAlign w:val="bottom"/>
          </w:tcPr>
          <w:p w14:paraId="1B14BFAD">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序号</w:t>
            </w:r>
          </w:p>
        </w:tc>
        <w:tc>
          <w:tcPr>
            <w:tcW w:w="1339" w:type="pct"/>
            <w:vAlign w:val="bottom"/>
          </w:tcPr>
          <w:p w14:paraId="060A086C">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项目名称</w:t>
            </w:r>
          </w:p>
        </w:tc>
        <w:tc>
          <w:tcPr>
            <w:tcW w:w="972" w:type="pct"/>
            <w:vAlign w:val="bottom"/>
          </w:tcPr>
          <w:p w14:paraId="49F1D008">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维护项目</w:t>
            </w:r>
          </w:p>
        </w:tc>
        <w:tc>
          <w:tcPr>
            <w:tcW w:w="1040" w:type="pct"/>
            <w:vAlign w:val="bottom"/>
          </w:tcPr>
          <w:p w14:paraId="5CC6909B">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工作频次</w:t>
            </w:r>
          </w:p>
        </w:tc>
        <w:tc>
          <w:tcPr>
            <w:tcW w:w="870" w:type="pct"/>
            <w:vAlign w:val="bottom"/>
          </w:tcPr>
          <w:p w14:paraId="48A67202">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备注</w:t>
            </w:r>
          </w:p>
        </w:tc>
      </w:tr>
      <w:tr w14:paraId="0FD2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5FA5C27B">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w:t>
            </w:r>
          </w:p>
        </w:tc>
        <w:tc>
          <w:tcPr>
            <w:tcW w:w="1339" w:type="pct"/>
            <w:vAlign w:val="center"/>
          </w:tcPr>
          <w:p w14:paraId="7522D5DA">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操作系统</w:t>
            </w:r>
          </w:p>
        </w:tc>
        <w:tc>
          <w:tcPr>
            <w:tcW w:w="972" w:type="pct"/>
            <w:vAlign w:val="center"/>
          </w:tcPr>
          <w:p w14:paraId="5472FEFC">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040" w:type="pct"/>
            <w:vAlign w:val="center"/>
          </w:tcPr>
          <w:p w14:paraId="5AACEDE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0" w:type="pct"/>
            <w:vAlign w:val="center"/>
          </w:tcPr>
          <w:p w14:paraId="372E8C88">
            <w:pPr>
              <w:pStyle w:val="21"/>
              <w:spacing w:after="78"/>
              <w:ind w:left="0" w:leftChars="0" w:firstLine="0" w:firstLineChars="0"/>
              <w:jc w:val="center"/>
              <w:rPr>
                <w:rFonts w:ascii="Times New Roman" w:hAnsi="Times New Roman" w:eastAsia="仿宋_GB2312"/>
                <w:sz w:val="20"/>
                <w:szCs w:val="22"/>
              </w:rPr>
            </w:pPr>
          </w:p>
        </w:tc>
      </w:tr>
      <w:tr w14:paraId="31D9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0987E0E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2</w:t>
            </w:r>
          </w:p>
        </w:tc>
        <w:tc>
          <w:tcPr>
            <w:tcW w:w="1339" w:type="pct"/>
            <w:vAlign w:val="center"/>
          </w:tcPr>
          <w:p w14:paraId="3CCC8F2F">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数据库备份</w:t>
            </w:r>
          </w:p>
        </w:tc>
        <w:tc>
          <w:tcPr>
            <w:tcW w:w="972" w:type="pct"/>
            <w:vAlign w:val="center"/>
          </w:tcPr>
          <w:p w14:paraId="0E9DC29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040" w:type="pct"/>
            <w:vAlign w:val="center"/>
          </w:tcPr>
          <w:p w14:paraId="553DC28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0" w:type="pct"/>
            <w:vAlign w:val="center"/>
          </w:tcPr>
          <w:p w14:paraId="3D5CF2C3">
            <w:pPr>
              <w:pStyle w:val="21"/>
              <w:spacing w:after="78"/>
              <w:ind w:left="0" w:leftChars="0" w:firstLine="0" w:firstLineChars="0"/>
              <w:jc w:val="center"/>
              <w:rPr>
                <w:rFonts w:ascii="Times New Roman" w:hAnsi="Times New Roman" w:eastAsia="仿宋_GB2312"/>
                <w:sz w:val="20"/>
                <w:szCs w:val="22"/>
              </w:rPr>
            </w:pPr>
          </w:p>
        </w:tc>
      </w:tr>
      <w:tr w14:paraId="6E41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1240F69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3</w:t>
            </w:r>
          </w:p>
        </w:tc>
        <w:tc>
          <w:tcPr>
            <w:tcW w:w="1339" w:type="pct"/>
            <w:vAlign w:val="center"/>
          </w:tcPr>
          <w:p w14:paraId="6140344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软件版本</w:t>
            </w:r>
          </w:p>
        </w:tc>
        <w:tc>
          <w:tcPr>
            <w:tcW w:w="972" w:type="pct"/>
            <w:vAlign w:val="center"/>
          </w:tcPr>
          <w:p w14:paraId="77235213">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040" w:type="pct"/>
            <w:vAlign w:val="center"/>
          </w:tcPr>
          <w:p w14:paraId="21109685">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0" w:type="pct"/>
            <w:vAlign w:val="center"/>
          </w:tcPr>
          <w:p w14:paraId="146B2A49">
            <w:pPr>
              <w:pStyle w:val="21"/>
              <w:spacing w:after="78"/>
              <w:ind w:left="0" w:leftChars="0" w:firstLine="0" w:firstLineChars="0"/>
              <w:jc w:val="center"/>
              <w:rPr>
                <w:rFonts w:ascii="Times New Roman" w:hAnsi="Times New Roman" w:eastAsia="仿宋_GB2312"/>
                <w:sz w:val="20"/>
                <w:szCs w:val="22"/>
              </w:rPr>
            </w:pPr>
          </w:p>
        </w:tc>
      </w:tr>
      <w:tr w14:paraId="02D2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72604AF3">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4</w:t>
            </w:r>
          </w:p>
        </w:tc>
        <w:tc>
          <w:tcPr>
            <w:tcW w:w="1339" w:type="pct"/>
            <w:vAlign w:val="center"/>
          </w:tcPr>
          <w:p w14:paraId="73284F06">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摄像头</w:t>
            </w:r>
          </w:p>
        </w:tc>
        <w:tc>
          <w:tcPr>
            <w:tcW w:w="972" w:type="pct"/>
            <w:vAlign w:val="center"/>
          </w:tcPr>
          <w:p w14:paraId="6C6C9808">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040" w:type="pct"/>
            <w:vAlign w:val="center"/>
          </w:tcPr>
          <w:p w14:paraId="1D1158A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70" w:type="pct"/>
            <w:vAlign w:val="center"/>
          </w:tcPr>
          <w:p w14:paraId="3D83C2BC">
            <w:pPr>
              <w:pStyle w:val="21"/>
              <w:spacing w:after="78"/>
              <w:ind w:left="0" w:leftChars="0" w:firstLine="0" w:firstLineChars="0"/>
              <w:jc w:val="center"/>
              <w:rPr>
                <w:rFonts w:ascii="Times New Roman" w:hAnsi="Times New Roman" w:eastAsia="仿宋_GB2312"/>
                <w:sz w:val="20"/>
                <w:szCs w:val="22"/>
              </w:rPr>
            </w:pPr>
          </w:p>
        </w:tc>
      </w:tr>
    </w:tbl>
    <w:p w14:paraId="5E378B28">
      <w:pPr>
        <w:pStyle w:val="21"/>
        <w:spacing w:after="78"/>
        <w:ind w:left="0" w:leftChars="0" w:firstLine="0" w:firstLineChars="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8、管路系统</w:t>
      </w:r>
    </w:p>
    <w:tbl>
      <w:tblPr>
        <w:tblStyle w:val="22"/>
        <w:tblW w:w="4751" w:type="pct"/>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390"/>
        <w:gridCol w:w="1736"/>
        <w:gridCol w:w="1856"/>
        <w:gridCol w:w="1554"/>
      </w:tblGrid>
      <w:tr w14:paraId="66BB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2" w:type="pct"/>
            <w:vAlign w:val="bottom"/>
          </w:tcPr>
          <w:p w14:paraId="13E25FFE">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序号</w:t>
            </w:r>
          </w:p>
        </w:tc>
        <w:tc>
          <w:tcPr>
            <w:tcW w:w="1337" w:type="pct"/>
            <w:vAlign w:val="bottom"/>
          </w:tcPr>
          <w:p w14:paraId="6E895150">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项目名称</w:t>
            </w:r>
          </w:p>
        </w:tc>
        <w:tc>
          <w:tcPr>
            <w:tcW w:w="971" w:type="pct"/>
            <w:vAlign w:val="bottom"/>
          </w:tcPr>
          <w:p w14:paraId="25015330">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维护项目</w:t>
            </w:r>
          </w:p>
        </w:tc>
        <w:tc>
          <w:tcPr>
            <w:tcW w:w="1038" w:type="pct"/>
            <w:vAlign w:val="bottom"/>
          </w:tcPr>
          <w:p w14:paraId="3EE12C48">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工作频次</w:t>
            </w:r>
          </w:p>
        </w:tc>
        <w:tc>
          <w:tcPr>
            <w:tcW w:w="869" w:type="pct"/>
            <w:vAlign w:val="bottom"/>
          </w:tcPr>
          <w:p w14:paraId="5F6CA9CF">
            <w:pPr>
              <w:pStyle w:val="69"/>
              <w:spacing w:before="111" w:after="78" w:line="220" w:lineRule="auto"/>
              <w:ind w:left="104"/>
              <w:jc w:val="center"/>
              <w:rPr>
                <w:rFonts w:ascii="Times New Roman" w:hAnsi="Times New Roman" w:eastAsia="仿宋_GB2312"/>
                <w:b/>
                <w:bCs/>
                <w:spacing w:val="-5"/>
              </w:rPr>
            </w:pPr>
            <w:r>
              <w:rPr>
                <w:rFonts w:hint="eastAsia" w:ascii="Times New Roman" w:hAnsi="Times New Roman" w:eastAsia="仿宋_GB2312"/>
                <w:b/>
                <w:bCs/>
                <w:spacing w:val="-5"/>
              </w:rPr>
              <w:t>备注</w:t>
            </w:r>
          </w:p>
        </w:tc>
      </w:tr>
      <w:tr w14:paraId="72BE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vAlign w:val="center"/>
          </w:tcPr>
          <w:p w14:paraId="3C869EC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w:t>
            </w:r>
          </w:p>
        </w:tc>
        <w:tc>
          <w:tcPr>
            <w:tcW w:w="1337" w:type="pct"/>
            <w:vAlign w:val="center"/>
          </w:tcPr>
          <w:p w14:paraId="13859E25">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管路</w:t>
            </w:r>
          </w:p>
        </w:tc>
        <w:tc>
          <w:tcPr>
            <w:tcW w:w="971" w:type="pct"/>
            <w:vAlign w:val="center"/>
          </w:tcPr>
          <w:p w14:paraId="0810BC39">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检查、清洁</w:t>
            </w:r>
          </w:p>
        </w:tc>
        <w:tc>
          <w:tcPr>
            <w:tcW w:w="1038" w:type="pct"/>
            <w:vAlign w:val="center"/>
          </w:tcPr>
          <w:p w14:paraId="051194D4">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69" w:type="pct"/>
            <w:vAlign w:val="center"/>
          </w:tcPr>
          <w:p w14:paraId="0E872C63">
            <w:pPr>
              <w:pStyle w:val="21"/>
              <w:spacing w:after="78"/>
              <w:ind w:left="0" w:leftChars="0" w:firstLine="0" w:firstLineChars="0"/>
              <w:jc w:val="center"/>
              <w:rPr>
                <w:rFonts w:ascii="Times New Roman" w:hAnsi="Times New Roman" w:eastAsia="仿宋_GB2312"/>
                <w:sz w:val="20"/>
                <w:szCs w:val="22"/>
              </w:rPr>
            </w:pPr>
          </w:p>
        </w:tc>
      </w:tr>
      <w:tr w14:paraId="36CD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vAlign w:val="center"/>
          </w:tcPr>
          <w:p w14:paraId="108B2350">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2</w:t>
            </w:r>
          </w:p>
        </w:tc>
        <w:tc>
          <w:tcPr>
            <w:tcW w:w="1337" w:type="pct"/>
            <w:vAlign w:val="center"/>
          </w:tcPr>
          <w:p w14:paraId="44D67E9E">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腐蚀情况</w:t>
            </w:r>
          </w:p>
        </w:tc>
        <w:tc>
          <w:tcPr>
            <w:tcW w:w="971" w:type="pct"/>
            <w:vAlign w:val="center"/>
          </w:tcPr>
          <w:p w14:paraId="73C442F8">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检查</w:t>
            </w:r>
          </w:p>
        </w:tc>
        <w:tc>
          <w:tcPr>
            <w:tcW w:w="1038" w:type="pct"/>
            <w:vAlign w:val="center"/>
          </w:tcPr>
          <w:p w14:paraId="4B4A208D">
            <w:pPr>
              <w:pStyle w:val="21"/>
              <w:spacing w:after="78"/>
              <w:ind w:left="0" w:leftChars="0" w:firstLine="0" w:firstLineChars="0"/>
              <w:jc w:val="center"/>
              <w:rPr>
                <w:rFonts w:ascii="Times New Roman" w:hAnsi="Times New Roman" w:eastAsia="仿宋_GB2312"/>
                <w:sz w:val="20"/>
                <w:szCs w:val="22"/>
              </w:rPr>
            </w:pPr>
            <w:r>
              <w:rPr>
                <w:rFonts w:hint="eastAsia" w:ascii="Times New Roman" w:hAnsi="Times New Roman" w:eastAsia="仿宋_GB2312"/>
                <w:sz w:val="20"/>
                <w:szCs w:val="22"/>
              </w:rPr>
              <w:t>1次/7d</w:t>
            </w:r>
          </w:p>
        </w:tc>
        <w:tc>
          <w:tcPr>
            <w:tcW w:w="869" w:type="pct"/>
            <w:vAlign w:val="center"/>
          </w:tcPr>
          <w:p w14:paraId="75CF8FD2">
            <w:pPr>
              <w:pStyle w:val="21"/>
              <w:spacing w:after="78"/>
              <w:ind w:left="0" w:leftChars="0" w:firstLine="0" w:firstLineChars="0"/>
              <w:jc w:val="center"/>
              <w:rPr>
                <w:rFonts w:ascii="Times New Roman" w:hAnsi="Times New Roman" w:eastAsia="仿宋_GB2312"/>
                <w:sz w:val="20"/>
                <w:szCs w:val="22"/>
              </w:rPr>
            </w:pPr>
          </w:p>
        </w:tc>
      </w:tr>
    </w:tbl>
    <w:p w14:paraId="7EFE10D5">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报价要求：</w:t>
      </w:r>
      <w:bookmarkStart w:id="2" w:name="_Hlk202171717"/>
      <w:r>
        <w:rPr>
          <w:rFonts w:hint="eastAsia" w:ascii="Times New Roman" w:hAnsi="Times New Roman" w:eastAsia="仿宋_GB2312"/>
          <w:bCs/>
          <w:color w:val="000000"/>
          <w:sz w:val="32"/>
          <w:szCs w:val="32"/>
        </w:rPr>
        <w:t>本项目为固定单价项目。报价需包括但不限于乙方为实施本项目所需的试剂、耗材、备品备件、仪器维修</w:t>
      </w:r>
      <w:r>
        <w:rPr>
          <w:rFonts w:hint="eastAsia" w:ascii="Times New Roman" w:hAnsi="Times New Roman" w:eastAsia="仿宋_GB2312"/>
          <w:bCs/>
          <w:color w:val="000000"/>
          <w:sz w:val="32"/>
          <w:szCs w:val="32"/>
          <w:lang w:val="en-US" w:eastAsia="zh-CN"/>
        </w:rPr>
        <w:t>及更换、</w:t>
      </w:r>
      <w:r>
        <w:rPr>
          <w:rFonts w:hint="eastAsia" w:ascii="Times New Roman" w:hAnsi="Times New Roman" w:eastAsia="仿宋_GB2312"/>
          <w:bCs/>
          <w:color w:val="000000"/>
          <w:sz w:val="32"/>
          <w:szCs w:val="32"/>
        </w:rPr>
        <w:t>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bookmarkEnd w:id="2"/>
    </w:p>
    <w:p w14:paraId="73D8C47F">
      <w:pPr>
        <w:widowControl/>
        <w:spacing w:after="78" w:line="640" w:lineRule="exact"/>
        <w:ind w:firstLine="643" w:firstLineChars="200"/>
        <w:jc w:val="left"/>
        <w:rPr>
          <w:rFonts w:ascii="Times New Roman" w:hAnsi="Times New Roman" w:eastAsia="仿宋_GB2312"/>
          <w:bCs/>
          <w:color w:val="000000"/>
          <w:sz w:val="32"/>
          <w:szCs w:val="32"/>
        </w:rPr>
      </w:pPr>
      <w:r>
        <w:rPr>
          <w:rFonts w:hint="eastAsia" w:ascii="Times New Roman" w:hAnsi="Times New Roman" w:eastAsia="仿宋_GB2312"/>
          <w:b/>
          <w:color w:val="000000"/>
          <w:sz w:val="32"/>
          <w:szCs w:val="32"/>
        </w:rPr>
        <w:t>（三）限价要求：12500元/月。供应商提供的报价不可超过上限价，超过上限价的报价将做无效处理</w:t>
      </w:r>
      <w:r>
        <w:rPr>
          <w:rFonts w:hint="eastAsia" w:ascii="Times New Roman" w:hAnsi="Times New Roman" w:eastAsia="仿宋_GB2312"/>
          <w:bCs/>
          <w:color w:val="000000"/>
          <w:sz w:val="32"/>
          <w:szCs w:val="32"/>
        </w:rPr>
        <w:t>。</w:t>
      </w:r>
    </w:p>
    <w:p w14:paraId="5DF7258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采购期限：合同期为1年。期满后由采购人根据合同履行情况决定合同期限是否续签，最多续签2次，合同期内，采购人有权随时终止合同，中选单位不得因合同终止或未能续签向采购人主张责任或要求赔偿预期利益等损失。合同期内，若由于非甲方原因导致项目无法继续运营时，本合同自动终止。</w:t>
      </w:r>
    </w:p>
    <w:p w14:paraId="68CD494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（五）服务地址：深圳市宝安区石岩街道石龙社区石龙屠宰场1号。</w:t>
      </w:r>
    </w:p>
    <w:p w14:paraId="26818DB3">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六</w:t>
      </w:r>
      <w:r>
        <w:rPr>
          <w:rFonts w:hint="eastAsia" w:ascii="Times New Roman" w:hAnsi="Times New Roman" w:eastAsia="仿宋_GB2312"/>
          <w:bCs/>
          <w:color w:val="000000"/>
          <w:sz w:val="32"/>
          <w:szCs w:val="32"/>
        </w:rPr>
        <w:t>）付款方式：按季度支付，每季度服务结束后，甲方在收到乙方开具合法增值税专用发票及符合要求的请款材料后向乙方支付服务费用；</w:t>
      </w:r>
      <w:r>
        <w:rPr>
          <w:rFonts w:hint="eastAsia" w:ascii="Times New Roman" w:hAnsi="Times New Roman" w:eastAsia="仿宋_GB2312"/>
          <w:b/>
          <w:color w:val="000000"/>
          <w:sz w:val="32"/>
          <w:szCs w:val="32"/>
        </w:rPr>
        <w:t>若实际服务时间不足一个季度则按实际发生费用按日支付。</w:t>
      </w:r>
    </w:p>
    <w:p w14:paraId="5325E27E">
      <w:pPr>
        <w:widowControl/>
        <w:spacing w:after="78" w:line="640" w:lineRule="exact"/>
        <w:ind w:firstLine="643" w:firstLineChars="200"/>
        <w:jc w:val="left"/>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注：服务期间，因设备损坏，需维修或更换零配件</w:t>
      </w:r>
      <w:r>
        <w:rPr>
          <w:rFonts w:hint="eastAsia" w:ascii="Times New Roman" w:hAnsi="Times New Roman" w:eastAsia="仿宋_GB2312"/>
          <w:b/>
          <w:color w:val="000000"/>
          <w:sz w:val="32"/>
          <w:szCs w:val="32"/>
          <w:lang w:val="en-US" w:eastAsia="zh-CN"/>
        </w:rPr>
        <w:t>、设备，</w:t>
      </w:r>
      <w:r>
        <w:rPr>
          <w:rFonts w:hint="eastAsia" w:ascii="Times New Roman" w:hAnsi="Times New Roman" w:eastAsia="仿宋_GB2312"/>
          <w:b/>
          <w:color w:val="000000"/>
          <w:sz w:val="32"/>
          <w:szCs w:val="32"/>
        </w:rPr>
        <w:t>所产生的费用由参选单位负责，确保设备正常运行。</w:t>
      </w:r>
    </w:p>
    <w:p w14:paraId="6F6EED23">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七</w:t>
      </w:r>
      <w:r>
        <w:rPr>
          <w:rFonts w:hint="eastAsia" w:ascii="Times New Roman" w:hAnsi="Times New Roman" w:eastAsia="仿宋_GB2312"/>
          <w:bCs/>
          <w:color w:val="000000"/>
          <w:sz w:val="32"/>
          <w:szCs w:val="32"/>
        </w:rPr>
        <w:t>）项目依据及参考标准：</w:t>
      </w:r>
    </w:p>
    <w:p w14:paraId="0D8C511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本系统所涉及的运行和维护工作应严格按照国家和行业相关标准并满足下列的技术要求进行：</w:t>
      </w:r>
    </w:p>
    <w:p w14:paraId="5B100FC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1）《水污染物排放总量监测技术规范》</w:t>
      </w:r>
    </w:p>
    <w:p w14:paraId="123B6F5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2）《水和废水监测分析方法》（第四版）</w:t>
      </w:r>
    </w:p>
    <w:p w14:paraId="0D2B08B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3）《环境水质监测质量保证手册》</w:t>
      </w:r>
    </w:p>
    <w:p w14:paraId="46FB13F9">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4）《污水监测技术规范》（HJ 91.1-2019）</w:t>
      </w:r>
    </w:p>
    <w:p w14:paraId="293A251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5）《水污染源在线监测系统（COD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、NH</w:t>
      </w:r>
      <w:r>
        <w:rPr>
          <w:rFonts w:hint="eastAsia" w:ascii="Times New Roman" w:hAnsi="Times New Roman" w:eastAsia="仿宋_GB2312"/>
          <w:bCs/>
          <w:color w:val="000000"/>
          <w:sz w:val="32"/>
          <w:szCs w:val="32"/>
          <w:vertAlign w:val="subscript"/>
        </w:rPr>
        <w:t>3</w:t>
      </w:r>
      <w:r>
        <w:rPr>
          <w:rFonts w:hint="eastAsia" w:ascii="Times New Roman" w:hAnsi="Times New Roman" w:eastAsia="仿宋_GB2312"/>
          <w:bCs/>
          <w:color w:val="000000"/>
          <w:sz w:val="32"/>
          <w:szCs w:val="32"/>
        </w:rPr>
        <w:t>-N 等）安装技术规范》（HJ 353-2019）</w:t>
      </w:r>
    </w:p>
    <w:p w14:paraId="36AD402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6）《水污染源在线监测系统（COD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、NH</w:t>
      </w:r>
      <w:r>
        <w:rPr>
          <w:rFonts w:hint="eastAsia" w:ascii="Times New Roman" w:hAnsi="Times New Roman" w:eastAsia="仿宋_GB2312"/>
          <w:bCs/>
          <w:color w:val="000000"/>
          <w:sz w:val="32"/>
          <w:szCs w:val="32"/>
          <w:vertAlign w:val="subscript"/>
        </w:rPr>
        <w:t>3</w:t>
      </w:r>
      <w:r>
        <w:rPr>
          <w:rFonts w:hint="eastAsia" w:ascii="Times New Roman" w:hAnsi="Times New Roman" w:eastAsia="仿宋_GB2312"/>
          <w:bCs/>
          <w:color w:val="000000"/>
          <w:sz w:val="32"/>
          <w:szCs w:val="32"/>
        </w:rPr>
        <w:t>-N 等）验收技术规范》（HJ 354-2019）</w:t>
      </w:r>
    </w:p>
    <w:p w14:paraId="2F8270A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7）《水污染源在线监测系统（COD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、NH</w:t>
      </w:r>
      <w:r>
        <w:rPr>
          <w:rFonts w:hint="eastAsia" w:ascii="Times New Roman" w:hAnsi="Times New Roman" w:eastAsia="仿宋_GB2312"/>
          <w:bCs/>
          <w:color w:val="000000"/>
          <w:sz w:val="32"/>
          <w:szCs w:val="32"/>
          <w:vertAlign w:val="subscript"/>
        </w:rPr>
        <w:t>3</w:t>
      </w:r>
      <w:r>
        <w:rPr>
          <w:rFonts w:hint="eastAsia" w:ascii="Times New Roman" w:hAnsi="Times New Roman" w:eastAsia="仿宋_GB2312"/>
          <w:bCs/>
          <w:color w:val="000000"/>
          <w:sz w:val="32"/>
          <w:szCs w:val="32"/>
        </w:rPr>
        <w:t>-N 等）运行技术规范》（HJ 355-2019）</w:t>
      </w:r>
    </w:p>
    <w:p w14:paraId="3A29A79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8）《水污染源在线监测系统（COD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、NH</w:t>
      </w:r>
      <w:r>
        <w:rPr>
          <w:rFonts w:hint="eastAsia" w:ascii="Times New Roman" w:hAnsi="Times New Roman" w:eastAsia="仿宋_GB2312"/>
          <w:bCs/>
          <w:color w:val="000000"/>
          <w:sz w:val="32"/>
          <w:szCs w:val="32"/>
          <w:vertAlign w:val="subscript"/>
        </w:rPr>
        <w:t>3</w:t>
      </w:r>
      <w:r>
        <w:rPr>
          <w:rFonts w:hint="eastAsia" w:ascii="Times New Roman" w:hAnsi="Times New Roman" w:eastAsia="仿宋_GB2312"/>
          <w:bCs/>
          <w:color w:val="000000"/>
          <w:sz w:val="32"/>
          <w:szCs w:val="32"/>
        </w:rPr>
        <w:t>-N 等）数据有效性判别技术规范》（HJ 356-2019）</w:t>
      </w:r>
    </w:p>
    <w:p w14:paraId="6B101B2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9）《污染物在线监控（监测）系统数据传输标准》（HJ 212-2017）</w:t>
      </w:r>
    </w:p>
    <w:p w14:paraId="63EEC7A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10）《pH水质自动分析仪技术要求》（HJ/T 96-2003）</w:t>
      </w:r>
    </w:p>
    <w:p w14:paraId="5A6EA19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11）《化学需氧量（COD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）水质在线自动监测仪技术要求及检测方法》（HJ 377-2019）</w:t>
      </w:r>
    </w:p>
    <w:p w14:paraId="613A201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12）《氨氮水质在线自动监测仪技术要求及检测方法》（HJ 101-2019）</w:t>
      </w:r>
    </w:p>
    <w:p w14:paraId="0DED93A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13）《总磷水质自动分析仪技术要求》（HJ/T 103-2003）</w:t>
      </w:r>
    </w:p>
    <w:p w14:paraId="6E4564B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14）《总氮水质自动分析仪技术要求》（HJ/T 102-2003）</w:t>
      </w:r>
    </w:p>
    <w:p w14:paraId="7734FF5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15）《污染源在线自动监控（监测）系统数据采集传输仪技术要求》（HJ/T 477-2009）</w:t>
      </w:r>
    </w:p>
    <w:p w14:paraId="473598FB">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16）《深圳水务信息化技术标准体系》</w:t>
      </w:r>
    </w:p>
    <w:p w14:paraId="6E3ABB4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17）《城镇污水处理厂运行、维护及安全技术规程》（CJJ 60-2011）</w:t>
      </w:r>
    </w:p>
    <w:p w14:paraId="5E30B5A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18）《城镇污水处理厂污染物排放标准》（GB18918-2002）</w:t>
      </w:r>
    </w:p>
    <w:p w14:paraId="0DB53CC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19）《城镇污水处理厂运行监督管理技术规范》（HJ2038-2014）</w:t>
      </w:r>
    </w:p>
    <w:p w14:paraId="7CEA77B5">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20）《城镇污水处理厂污泥处理处置技术指南（试行）》</w:t>
      </w:r>
    </w:p>
    <w:p w14:paraId="49FF68E5">
      <w:pPr>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21）《视频安防监控系统工程设计规范》（GB 50395-2007）</w:t>
      </w:r>
    </w:p>
    <w:p w14:paraId="6667E2B2">
      <w:pPr>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22）《水质自动采样器技术要求及检测方法》（HJ/T 372-2007）</w:t>
      </w:r>
    </w:p>
    <w:p w14:paraId="3A70A7C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如以上标准有更新的，以现行最新版为准。</w:t>
      </w:r>
    </w:p>
    <w:p w14:paraId="6CAEEE8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八</w:t>
      </w:r>
      <w:r>
        <w:rPr>
          <w:rFonts w:hint="eastAsia" w:ascii="Times New Roman" w:hAnsi="Times New Roman" w:eastAsia="仿宋_GB2312"/>
          <w:bCs/>
          <w:color w:val="000000"/>
          <w:sz w:val="32"/>
          <w:szCs w:val="32"/>
        </w:rPr>
        <w:t>）</w:t>
      </w:r>
      <w:bookmarkStart w:id="3" w:name="_Hlk179300179"/>
      <w:r>
        <w:rPr>
          <w:rFonts w:hint="eastAsia" w:ascii="Times New Roman" w:hAnsi="Times New Roman" w:eastAsia="仿宋_GB2312"/>
          <w:bCs/>
          <w:color w:val="000000"/>
          <w:sz w:val="32"/>
          <w:szCs w:val="32"/>
        </w:rPr>
        <w:t>现场踏勘：为确保参选单位完全理解本采购项目需求，参选单位须到现场踏勘，取得《现场踏勘确认单》（详见附件参考格式），否则，则视为不满足资格要求。参选单位自行承担踏勘现场所发生的自身费用，理解并接受现场踏勘可能存在的风险因素，并对踏勘时所发生的各种可能状况负全部责任。参选单位现场踏勘前应与采购人联系。</w:t>
      </w:r>
      <w:bookmarkEnd w:id="1"/>
      <w:r>
        <w:rPr>
          <w:rFonts w:hint="eastAsia" w:ascii="Times New Roman" w:hAnsi="Times New Roman" w:eastAsia="仿宋_GB2312"/>
          <w:bCs/>
          <w:color w:val="000000"/>
          <w:sz w:val="32"/>
          <w:szCs w:val="32"/>
        </w:rPr>
        <w:t>联系方式：</w:t>
      </w:r>
      <w:r>
        <w:rPr>
          <w:rFonts w:ascii="Times New Roman" w:hAnsi="Times New Roman" w:eastAsia="仿宋_GB2312"/>
          <w:bCs/>
          <w:color w:val="000000"/>
          <w:sz w:val="32"/>
          <w:szCs w:val="32"/>
        </w:rPr>
        <w:t>13054180208</w:t>
      </w:r>
      <w:r>
        <w:rPr>
          <w:rFonts w:hint="eastAsia" w:ascii="Times New Roman" w:hAnsi="Times New Roman" w:eastAsia="仿宋_GB2312"/>
          <w:bCs/>
          <w:color w:val="000000"/>
          <w:sz w:val="32"/>
          <w:szCs w:val="32"/>
        </w:rPr>
        <w:t>。</w:t>
      </w:r>
    </w:p>
    <w:bookmarkEnd w:id="3"/>
    <w:p w14:paraId="126CD9E3">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74EF8239">
      <w:pPr>
        <w:widowControl/>
        <w:spacing w:after="78" w:line="640" w:lineRule="exact"/>
        <w:ind w:firstLine="640" w:firstLineChars="200"/>
        <w:jc w:val="left"/>
        <w:rPr>
          <w:rFonts w:ascii="Times New Roman" w:hAnsi="Times New Roman" w:eastAsia="仿宋_GB2312"/>
          <w:bCs/>
          <w:color w:val="000000"/>
          <w:sz w:val="32"/>
          <w:szCs w:val="32"/>
        </w:rPr>
      </w:pPr>
      <w:bookmarkStart w:id="4" w:name="_Hlk173241672"/>
      <w:r>
        <w:rPr>
          <w:rFonts w:hint="eastAsia" w:ascii="Times New Roman" w:hAnsi="Times New Roman" w:eastAsia="仿宋_GB2312"/>
          <w:bCs/>
          <w:color w:val="000000"/>
          <w:sz w:val="32"/>
          <w:szCs w:val="32"/>
        </w:rPr>
        <w:t>（一）须在中华人民共和国境内注册，具备独立承担民事责任的能力；</w:t>
      </w:r>
    </w:p>
    <w:p w14:paraId="2363BDB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（二）具有良好的商业信誉、未被列入工商系统经营异常名录或严重违法失信企业名单，未被列入人民法院公布的失信被执行人名单（由供应商在《承诺函》中作出声明）；</w:t>
      </w:r>
    </w:p>
    <w:p w14:paraId="4471FCC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注：国家企业信用信息公示系统、信用中国、中国执行信息公开网网站查询渠道查询供应商信用信息，具体以工作人员评审当日上述渠道的全部查询结果为准。</w:t>
      </w:r>
    </w:p>
    <w:p w14:paraId="63FC572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（三）财务状况要求：近一年内或成立至今（成立不足一年的单位）财务状况无亏损或净资产大于0（由供应商在《承诺函》中作出声明）；</w:t>
      </w:r>
    </w:p>
    <w:p w14:paraId="62A97293">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（四）近两年内（2023年</w:t>
      </w:r>
      <w:r>
        <w:rPr>
          <w:rFonts w:hint="eastAsia" w:ascii="Times New Roman" w:hAnsi="Times New Roman" w:eastAsia="仿宋_GB2312"/>
          <w:bCs/>
          <w:color w:val="000000"/>
          <w:sz w:val="32"/>
          <w:szCs w:val="32"/>
          <w:lang w:val="en-US" w:eastAsia="zh-CN"/>
        </w:rPr>
        <w:t>8</w:t>
      </w:r>
      <w:r>
        <w:rPr>
          <w:rFonts w:hint="eastAsia" w:ascii="Times New Roman" w:hAnsi="Times New Roman" w:eastAsia="仿宋_GB2312"/>
          <w:bCs/>
          <w:color w:val="000000"/>
          <w:sz w:val="32"/>
          <w:szCs w:val="32"/>
        </w:rPr>
        <w:t>月至今）或成立至今（成立不足两年的单位）至少具备一项正在实施或已完成的类似业绩（由供应商在《承诺函》中作出声明）；</w:t>
      </w:r>
    </w:p>
    <w:p w14:paraId="199D5CB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（五）单位负责人为同一人或者存在直接控股、管理关系的不同供应商，不得参加同一合同项下的采购活动（由供应商在《承诺函》中作出声明）；</w:t>
      </w:r>
    </w:p>
    <w:p w14:paraId="44FA1D1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（六）不接受联合体参选（由供应商在《承诺函》中作出声明）；</w:t>
      </w:r>
    </w:p>
    <w:p w14:paraId="4A39C71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七）参选单位须到项目现场踏勘（提供踏勘确认单复印件加盖参选单位公章或业务章，未提供或提供的踏勘确认单填写不全、确认单未经采购人确认的情形，均为无效，评审专家有权不予采纳，并将视为无效报价）。</w:t>
      </w:r>
    </w:p>
    <w:bookmarkEnd w:id="4"/>
    <w:p w14:paraId="2597230F">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3228B34B">
      <w:pPr>
        <w:spacing w:after="78" w:line="640" w:lineRule="exact"/>
        <w:ind w:firstLine="640" w:firstLineChars="200"/>
        <w:rPr>
          <w:rFonts w:ascii="仿宋_GB2312" w:hAnsi="Times New Roman" w:eastAsia="仿宋_GB2312"/>
          <w:bCs/>
          <w:color w:val="000000"/>
          <w:sz w:val="32"/>
          <w:szCs w:val="32"/>
        </w:rPr>
      </w:pPr>
      <w:bookmarkStart w:id="5" w:name="_Hlk173767070"/>
      <w:r>
        <w:rPr>
          <w:rFonts w:hint="eastAsia" w:ascii="仿宋_GB2312" w:hAnsi="Times New Roman" w:eastAsia="仿宋_GB2312"/>
          <w:bCs/>
          <w:color w:val="000000"/>
          <w:sz w:val="32"/>
          <w:szCs w:val="32"/>
        </w:rPr>
        <w:t>参选单位应就本次选聘报送相关参选文件，包括：</w:t>
      </w:r>
    </w:p>
    <w:p w14:paraId="5E730A9A">
      <w:pPr>
        <w:spacing w:after="78" w:line="64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1.</w:t>
      </w:r>
      <w:r>
        <w:rPr>
          <w:rFonts w:hint="eastAsia"/>
        </w:rPr>
        <w:t xml:space="preserve"> </w:t>
      </w:r>
      <w:r>
        <w:rPr>
          <w:rFonts w:hint="eastAsia" w:ascii="仿宋_GB2312" w:hAnsi="Times New Roman" w:eastAsia="仿宋_GB2312"/>
          <w:bCs/>
          <w:color w:val="000000"/>
          <w:sz w:val="32"/>
          <w:szCs w:val="32"/>
        </w:rPr>
        <w:t>供应商基本情况表；</w:t>
      </w:r>
    </w:p>
    <w:p w14:paraId="7E6AA549">
      <w:pPr>
        <w:spacing w:after="78" w:line="64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2.资质文件（承诺函、营业执照、现场踏勘确认单）；</w:t>
      </w:r>
    </w:p>
    <w:p w14:paraId="5C53DE93">
      <w:pPr>
        <w:spacing w:after="78" w:line="64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188E8D63">
      <w:pPr>
        <w:widowControl/>
        <w:spacing w:after="78" w:line="640" w:lineRule="exact"/>
        <w:ind w:firstLine="640" w:firstLineChars="200"/>
        <w:jc w:val="left"/>
        <w:rPr>
          <w:rFonts w:ascii="Times New Roman" w:hAnsi="Times New Roman" w:eastAsia="仿宋_GB2312"/>
          <w:bCs/>
          <w:color w:val="000000"/>
          <w:sz w:val="32"/>
          <w:szCs w:val="32"/>
        </w:rPr>
      </w:pPr>
      <w:bookmarkStart w:id="6" w:name="_Hlk180657836"/>
      <w:r>
        <w:rPr>
          <w:rFonts w:hint="eastAsia" w:ascii="仿宋_GB2312" w:hAnsi="Times New Roman" w:eastAsia="仿宋_GB2312"/>
          <w:bCs/>
          <w:color w:val="000000"/>
          <w:sz w:val="32"/>
          <w:szCs w:val="32"/>
        </w:rPr>
        <w:t xml:space="preserve">以上格式可参考第三章 </w:t>
      </w:r>
      <w:r>
        <w:rPr>
          <w:rFonts w:hint="eastAsia" w:ascii="仿宋_GB2312" w:hAnsi="Times New Roman" w:eastAsia="仿宋_GB2312"/>
          <w:b/>
          <w:color w:val="000000"/>
          <w:sz w:val="32"/>
          <w:szCs w:val="32"/>
        </w:rPr>
        <w:t>报价文件格式</w:t>
      </w:r>
      <w:r>
        <w:rPr>
          <w:rFonts w:hint="eastAsia" w:ascii="仿宋_GB2312" w:hAnsi="Times New Roman" w:eastAsia="仿宋_GB2312"/>
          <w:bCs/>
          <w:color w:val="000000"/>
          <w:sz w:val="32"/>
          <w:szCs w:val="32"/>
        </w:rPr>
        <w:t>，</w:t>
      </w:r>
      <w:bookmarkEnd w:id="6"/>
      <w:r>
        <w:rPr>
          <w:rFonts w:hint="eastAsia" w:ascii="仿宋_GB2312" w:hAnsi="Times New Roman" w:eastAsia="仿宋_GB2312"/>
          <w:bCs/>
          <w:color w:val="000000"/>
          <w:sz w:val="32"/>
          <w:szCs w:val="32"/>
        </w:rPr>
        <w:t>以上资料均需加盖公章、业务章或合同章（三选一），否则做报价无效处理，并在截止时间前完成报价</w:t>
      </w:r>
      <w:r>
        <w:rPr>
          <w:rFonts w:hint="eastAsia" w:ascii="Times New Roman" w:hAnsi="Times New Roman" w:eastAsia="仿宋_GB2312"/>
          <w:bCs/>
          <w:color w:val="000000"/>
          <w:sz w:val="32"/>
          <w:szCs w:val="32"/>
        </w:rPr>
        <w:t>。</w:t>
      </w:r>
    </w:p>
    <w:bookmarkEnd w:id="5"/>
    <w:p w14:paraId="2FD2DC98">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47656D96">
      <w:pPr>
        <w:spacing w:after="78" w:line="640" w:lineRule="exact"/>
        <w:ind w:firstLine="640" w:firstLineChars="200"/>
        <w:jc w:val="left"/>
        <w:rPr>
          <w:rFonts w:ascii="Times New Roman" w:hAnsi="Times New Roman" w:eastAsia="仿宋_GB2312"/>
          <w:color w:val="000000"/>
          <w:sz w:val="32"/>
          <w:szCs w:val="32"/>
        </w:rPr>
      </w:pPr>
      <w:bookmarkStart w:id="7" w:name="_Hlk180657867"/>
      <w:r>
        <w:rPr>
          <w:rFonts w:hint="eastAsia" w:ascii="Times New Roman" w:hAnsi="Times New Roman" w:eastAsia="仿宋_GB2312"/>
          <w:color w:val="000000"/>
          <w:sz w:val="32"/>
          <w:szCs w:val="32"/>
        </w:rPr>
        <w:t>（一）在截止报价时间前，各参选单位以邮件形式递交报价文件至询价公告指定邮箱；</w:t>
      </w:r>
    </w:p>
    <w:p w14:paraId="192A0071">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（二）评审委员会对参选单位进行资格审查，如存在审核未通过的单位，则记录原因并通知未通过的单位；</w:t>
      </w:r>
    </w:p>
    <w:p w14:paraId="7B5FA692">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（三）评审委员会根据询价规则形成询价报告，确定候选人排名；</w:t>
      </w:r>
    </w:p>
    <w:p w14:paraId="1F861FBC">
      <w:pPr>
        <w:spacing w:after="78" w:line="640" w:lineRule="exact"/>
        <w:ind w:firstLine="640" w:firstLineChars="200"/>
        <w:jc w:val="left"/>
        <w:rPr>
          <w:rFonts w:eastAsia="仿宋_GB2312"/>
          <w:color w:val="000000"/>
          <w:sz w:val="32"/>
          <w:szCs w:val="32"/>
        </w:rPr>
      </w:pPr>
      <w:r>
        <w:rPr>
          <w:rFonts w:hint="eastAsia" w:ascii="Times New Roman" w:hAnsi="Times New Roman" w:eastAsia="仿宋_GB2312"/>
          <w:color w:val="000000"/>
          <w:sz w:val="32"/>
          <w:szCs w:val="32"/>
        </w:rPr>
        <w:t>（四）询价结束后，采购人将询价结果报公司内部决策，通过后将结果通知中选单位，双方择日签订正式协议</w:t>
      </w:r>
      <w:bookmarkEnd w:id="7"/>
      <w:r>
        <w:rPr>
          <w:rFonts w:hint="eastAsia" w:eastAsia="仿宋_GB2312"/>
          <w:color w:val="000000"/>
          <w:sz w:val="32"/>
          <w:szCs w:val="32"/>
        </w:rPr>
        <w:t>。</w:t>
      </w:r>
    </w:p>
    <w:p w14:paraId="777C29F6">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7162CB2F">
      <w:pPr>
        <w:spacing w:after="78" w:line="640" w:lineRule="exact"/>
        <w:ind w:firstLine="320" w:firstLineChars="100"/>
        <w:jc w:val="left"/>
        <w:rPr>
          <w:rFonts w:hint="eastAsia" w:ascii="仿宋_GB2312" w:hAnsi="仿宋" w:eastAsia="仿宋_GB2312"/>
          <w:bCs/>
          <w:color w:val="000000"/>
          <w:sz w:val="32"/>
          <w:szCs w:val="32"/>
          <w:highlight w:val="red"/>
        </w:rPr>
      </w:pPr>
      <w:r>
        <w:rPr>
          <w:rFonts w:hint="eastAsia" w:ascii="仿宋_GB2312" w:hAnsi="仿宋" w:eastAsia="仿宋_GB2312"/>
          <w:color w:val="000000"/>
          <w:sz w:val="32"/>
          <w:szCs w:val="32"/>
        </w:rPr>
        <w:t>（一）响应文件递交截止时间为2025年</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日18时00分（北京时间）</w:t>
      </w:r>
      <w:r>
        <w:rPr>
          <w:rFonts w:hint="eastAsia" w:ascii="仿宋" w:hAnsi="仿宋" w:eastAsia="仿宋" w:cs="仿宋"/>
          <w:color w:val="000000"/>
          <w:sz w:val="32"/>
          <w:szCs w:val="32"/>
        </w:rPr>
        <w:t>；</w:t>
      </w:r>
    </w:p>
    <w:p w14:paraId="7619BDFC">
      <w:pPr>
        <w:spacing w:after="78" w:line="640" w:lineRule="exact"/>
        <w:ind w:firstLine="320" w:firstLineChars="100"/>
        <w:jc w:val="left"/>
        <w:rPr>
          <w:rFonts w:eastAsia="仿宋_GB2312"/>
        </w:rPr>
      </w:pPr>
      <w:r>
        <w:rPr>
          <w:rFonts w:hint="eastAsia" w:ascii="仿宋_GB2312" w:hAnsi="仿宋" w:eastAsia="仿宋_GB2312"/>
          <w:bCs/>
          <w:color w:val="000000"/>
          <w:sz w:val="32"/>
          <w:szCs w:val="32"/>
        </w:rPr>
        <w:t>（二）响应文件递交方式</w:t>
      </w:r>
    </w:p>
    <w:p w14:paraId="549A6CC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本次文件递交方式采用线上递交，PDF盖章版响应文件必须在递交截止时间前发送至采购联系人邮箱（邮件标题：公司名称+</w:t>
      </w:r>
      <w:r>
        <w:rPr>
          <w:rFonts w:hint="eastAsia" w:ascii="Times New Roman" w:hAnsi="Times New Roman" w:eastAsia="仿宋_GB2312"/>
          <w:bCs/>
          <w:color w:val="000000"/>
          <w:sz w:val="32"/>
          <w:szCs w:val="32"/>
          <w:lang w:eastAsia="zh-CN"/>
        </w:rPr>
        <w:t>嘉康惠宝项目在线监测系统运维服务项目</w:t>
      </w:r>
      <w:r>
        <w:rPr>
          <w:rFonts w:hint="eastAsia" w:ascii="Times New Roman" w:hAnsi="Times New Roman" w:eastAsia="仿宋_GB2312"/>
          <w:bCs/>
          <w:color w:val="000000"/>
          <w:sz w:val="32"/>
          <w:szCs w:val="32"/>
        </w:rPr>
        <w:t>）。响应文件递交截止时间前未完成报价文件发送的，视为不参选</w:t>
      </w:r>
      <w:r>
        <w:rPr>
          <w:rFonts w:ascii="Times New Roman" w:hAnsi="Times New Roman" w:eastAsia="仿宋_GB2312"/>
          <w:bCs/>
          <w:color w:val="000000"/>
          <w:sz w:val="32"/>
          <w:szCs w:val="32"/>
        </w:rPr>
        <w:t>。</w:t>
      </w:r>
    </w:p>
    <w:p w14:paraId="434AD37F">
      <w:pPr>
        <w:pStyle w:val="9"/>
        <w:spacing w:line="640" w:lineRule="exac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0ABACF7F">
      <w:pPr>
        <w:spacing w:after="78" w:line="640" w:lineRule="exact"/>
        <w:ind w:firstLine="640" w:firstLineChars="200"/>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本次评审设一轮报价，采用最低投标价法。采购人对所有参选供应商进行资格审查，资格审查合格的供应商报价成立，根据最低价法确定中选人。参选供应商报价税率不同，按不含税价格对比。</w:t>
      </w:r>
    </w:p>
    <w:p w14:paraId="4F74A7A6">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本采购项目以不含税价进行对比，供应商需填报含税价、税率；不含税价计算方式：不含税价=含税价/（1+税率）。</w:t>
      </w:r>
    </w:p>
    <w:p w14:paraId="49507A2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如出现并列最低报价，以报价文件递交时间在先者优先中选。若中选供应商放弃资格，则按报价由低到高顺序依次递补。</w:t>
      </w:r>
    </w:p>
    <w:p w14:paraId="2F69E9E7">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0D3F1950">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hint="eastAsia" w:eastAsia="仿宋"/>
          <w:sz w:val="32"/>
          <w:szCs w:val="32"/>
        </w:rPr>
        <w:t>本次限</w:t>
      </w:r>
      <w:r>
        <w:rPr>
          <w:rFonts w:ascii="Times New Roman" w:hAnsi="Times New Roman" w:eastAsia="仿宋"/>
          <w:sz w:val="32"/>
          <w:szCs w:val="32"/>
        </w:rPr>
        <w:t>价</w:t>
      </w:r>
      <w:r>
        <w:rPr>
          <w:rFonts w:hint="eastAsia" w:eastAsia="仿宋"/>
          <w:sz w:val="32"/>
          <w:szCs w:val="32"/>
        </w:rPr>
        <w:t>为12500元/月，</w:t>
      </w:r>
      <w:r>
        <w:rPr>
          <w:rFonts w:hint="eastAsia" w:ascii="Times New Roman" w:hAnsi="Times New Roman" w:eastAsia="仿宋_GB2312"/>
          <w:color w:val="000000"/>
          <w:sz w:val="32"/>
          <w:szCs w:val="32"/>
        </w:rPr>
        <w:t>采用单价包干模式，</w:t>
      </w:r>
      <w:r>
        <w:rPr>
          <w:rFonts w:hint="eastAsia" w:ascii="Times New Roman" w:hAnsi="Times New Roman" w:eastAsia="仿宋_GB2312"/>
          <w:bCs/>
          <w:sz w:val="32"/>
          <w:szCs w:val="32"/>
        </w:rPr>
        <w:t>供应商提供的报价不可超过项目的上限价，</w:t>
      </w:r>
      <w:r>
        <w:rPr>
          <w:rFonts w:ascii="Times New Roman" w:hAnsi="Times New Roman" w:eastAsia="仿宋_GB2312"/>
          <w:sz w:val="32"/>
          <w:szCs w:val="32"/>
        </w:rPr>
        <w:t>超过限价的报价</w:t>
      </w:r>
      <w:r>
        <w:rPr>
          <w:rFonts w:hint="eastAsia" w:ascii="Times New Roman" w:hAnsi="Times New Roman" w:eastAsia="仿宋_GB2312"/>
          <w:sz w:val="32"/>
          <w:szCs w:val="32"/>
        </w:rPr>
        <w:t>视为</w:t>
      </w:r>
      <w:r>
        <w:rPr>
          <w:rFonts w:ascii="Times New Roman" w:hAnsi="Times New Roman" w:eastAsia="仿宋_GB2312"/>
          <w:sz w:val="32"/>
          <w:szCs w:val="32"/>
        </w:rPr>
        <w:t>无效报价。</w:t>
      </w:r>
    </w:p>
    <w:p w14:paraId="48BAD61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八、澄清及修改</w:t>
      </w:r>
    </w:p>
    <w:p w14:paraId="42B45439">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8" w:name="_Hlk173242607"/>
      <w:r>
        <w:rPr>
          <w:rFonts w:hint="eastAsia" w:ascii="Times New Roman" w:hAnsi="Times New Roman" w:eastAsia="仿宋_GB2312"/>
          <w:bCs/>
          <w:color w:val="000000"/>
          <w:sz w:val="32"/>
          <w:szCs w:val="32"/>
        </w:rPr>
        <w:t>深圳市深水水务咨询有限公司官网（http://www.szsszx.com/）</w:t>
      </w:r>
      <w:bookmarkEnd w:id="8"/>
      <w:r>
        <w:rPr>
          <w:rFonts w:hint="eastAsia" w:ascii="Times New Roman" w:hAnsi="Times New Roman" w:eastAsia="仿宋_GB2312"/>
          <w:color w:val="000000"/>
          <w:sz w:val="32"/>
          <w:szCs w:val="32"/>
        </w:rPr>
        <w:t>发布更正公告，该澄清或修改内容为询价文件的组成部分。</w:t>
      </w:r>
    </w:p>
    <w:p w14:paraId="1B0FF211">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8</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9</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4DC6241B">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rPr>
        <w:t>深圳市深水水务咨询有限公司官网（http://www.szsszx.com/）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456406E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2969F016">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bookmarkStart w:id="9" w:name="_Hlk180657938"/>
      <w:r>
        <w:rPr>
          <w:rFonts w:hint="eastAsia" w:ascii="Times New Roman" w:hAnsi="Times New Roman" w:eastAsia="仿宋_GB2312"/>
          <w:color w:val="000000"/>
          <w:sz w:val="32"/>
          <w:szCs w:val="32"/>
        </w:rPr>
        <w:t>中选人应在结果公告期满后尽快与采购人签订采购合同。因中选人原因造成逾期未与采购人签订采购合同的，视为自动放弃</w:t>
      </w:r>
      <w:bookmarkEnd w:id="9"/>
      <w:r>
        <w:rPr>
          <w:rFonts w:hint="eastAsia" w:ascii="Times New Roman" w:hAnsi="Times New Roman" w:eastAsia="仿宋_GB2312"/>
          <w:color w:val="000000"/>
          <w:sz w:val="32"/>
          <w:szCs w:val="32"/>
        </w:rPr>
        <w:t>；</w:t>
      </w:r>
    </w:p>
    <w:p w14:paraId="602C54DB">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1FC03FB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D59D18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69C83E1F">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w:t>
      </w:r>
      <w:r>
        <w:rPr>
          <w:rFonts w:hint="eastAsia" w:ascii="Times New Roman" w:hAnsi="Times New Roman" w:eastAsia="仿宋_GB2312"/>
          <w:color w:val="000000"/>
          <w:kern w:val="0"/>
          <w:sz w:val="32"/>
          <w:szCs w:val="32"/>
          <w:lang w:val="en-US" w:eastAsia="zh-CN"/>
        </w:rPr>
        <w:t>涂</w:t>
      </w:r>
      <w:r>
        <w:rPr>
          <w:rFonts w:hint="eastAsia" w:ascii="Times New Roman" w:hAnsi="Times New Roman" w:eastAsia="仿宋_GB2312"/>
          <w:color w:val="000000"/>
          <w:kern w:val="0"/>
          <w:sz w:val="32"/>
          <w:szCs w:val="32"/>
        </w:rPr>
        <w:t>工</w:t>
      </w:r>
    </w:p>
    <w:p w14:paraId="420424CC">
      <w:pPr>
        <w:spacing w:after="78" w:line="64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电  话：0755+29395688转87</w:t>
      </w:r>
      <w:r>
        <w:rPr>
          <w:rFonts w:hint="eastAsia" w:ascii="Times New Roman" w:hAnsi="Times New Roman" w:eastAsia="仿宋_GB2312"/>
          <w:color w:val="000000"/>
          <w:kern w:val="0"/>
          <w:sz w:val="32"/>
          <w:szCs w:val="32"/>
          <w:lang w:val="en-US" w:eastAsia="zh-CN"/>
        </w:rPr>
        <w:t>25</w:t>
      </w:r>
    </w:p>
    <w:p w14:paraId="3404716A">
      <w:pPr>
        <w:spacing w:after="78" w:line="640" w:lineRule="exact"/>
        <w:ind w:firstLine="640" w:firstLineChars="200"/>
        <w:jc w:val="left"/>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邮  箱：sszxhjcaigoua@163.com</w:t>
      </w:r>
    </w:p>
    <w:p w14:paraId="297FB80A">
      <w:pPr>
        <w:pStyle w:val="9"/>
        <w:spacing w:line="640" w:lineRule="exact"/>
        <w:ind w:left="2396" w:leftChars="836" w:hanging="640" w:hangingChars="200"/>
        <w:rPr>
          <w:rFonts w:ascii="Times New Roman" w:hAnsi="Times New Roman" w:eastAsia="仿宋_GB2312" w:cs="宋体"/>
          <w:color w:val="000000"/>
          <w:kern w:val="0"/>
          <w:sz w:val="32"/>
          <w:szCs w:val="32"/>
        </w:rPr>
      </w:pPr>
    </w:p>
    <w:p w14:paraId="23C42AE1">
      <w:pPr>
        <w:pStyle w:val="9"/>
        <w:spacing w:line="640" w:lineRule="exact"/>
        <w:ind w:left="2396" w:leftChars="836" w:hanging="640" w:hangingChars="200"/>
        <w:rPr>
          <w:rFonts w:eastAsia="仿宋_GB2312"/>
        </w:rPr>
      </w:pPr>
      <w:r>
        <w:rPr>
          <w:rFonts w:hint="eastAsia" w:ascii="Times New Roman" w:hAnsi="Times New Roman" w:eastAsia="仿宋_GB2312" w:cs="宋体"/>
          <w:color w:val="000000"/>
          <w:kern w:val="0"/>
          <w:sz w:val="32"/>
          <w:szCs w:val="32"/>
        </w:rPr>
        <w:t xml:space="preserve">             </w:t>
      </w:r>
      <w:r>
        <w:rPr>
          <w:rFonts w:hint="eastAsia" w:ascii="Times New Roman" w:hAnsi="Times New Roman" w:eastAsia="仿宋_GB2312"/>
          <w:bCs/>
          <w:color w:val="000000"/>
          <w:sz w:val="32"/>
          <w:szCs w:val="32"/>
        </w:rPr>
        <w:t>深圳市深水水务咨询有限公司</w:t>
      </w:r>
    </w:p>
    <w:p w14:paraId="37ADCC03">
      <w:pPr>
        <w:spacing w:after="78" w:line="640" w:lineRule="exact"/>
        <w:ind w:left="6079" w:leftChars="152" w:hanging="5760" w:hangingChars="1800"/>
        <w:jc w:val="left"/>
        <w:rPr>
          <w:rFonts w:hint="eastAsia" w:ascii="仿宋_GB2312" w:hAnsi="仿宋" w:eastAsia="仿宋_GB2312"/>
          <w:color w:val="000000"/>
          <w:sz w:val="32"/>
          <w:szCs w:val="32"/>
        </w:rPr>
      </w:pPr>
      <w:r>
        <w:rPr>
          <w:rFonts w:hint="eastAsia" w:ascii="Times New Roman" w:hAnsi="Times New Roman" w:eastAsia="仿宋_GB2312"/>
          <w:color w:val="000000"/>
          <w:kern w:val="0"/>
          <w:sz w:val="32"/>
          <w:szCs w:val="32"/>
        </w:rPr>
        <w:t xml:space="preserve">                              </w:t>
      </w:r>
      <w:bookmarkStart w:id="10" w:name="_Hlk173242679"/>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8</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6</w:t>
      </w:r>
      <w:r>
        <w:rPr>
          <w:rFonts w:ascii="Times New Roman" w:hAnsi="Times New Roman" w:eastAsia="仿宋_GB2312"/>
          <w:bCs/>
          <w:color w:val="000000"/>
          <w:sz w:val="32"/>
          <w:szCs w:val="32"/>
        </w:rPr>
        <w:t>日</w:t>
      </w:r>
      <w:bookmarkEnd w:id="10"/>
    </w:p>
    <w:p w14:paraId="21785380">
      <w:pPr>
        <w:pStyle w:val="9"/>
        <w:spacing w:line="640" w:lineRule="exact"/>
        <w:ind w:left="2176" w:leftChars="836" w:hanging="420" w:hangingChars="200"/>
      </w:pPr>
    </w:p>
    <w:p w14:paraId="2028291F">
      <w:pPr>
        <w:pStyle w:val="5"/>
        <w:spacing w:after="78"/>
        <w:rPr>
          <w:rFonts w:ascii="仿宋_GB2312" w:eastAsia="仿宋_GB2312"/>
          <w:b w:val="0"/>
          <w:bCs w:val="0"/>
          <w:sz w:val="22"/>
          <w:szCs w:val="28"/>
        </w:rPr>
      </w:pPr>
      <w:r>
        <w:br w:type="page"/>
      </w:r>
    </w:p>
    <w:p w14:paraId="3FBE5903">
      <w:pPr>
        <w:spacing w:after="78"/>
      </w:pPr>
    </w:p>
    <w:p w14:paraId="04699E43">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62E91F78">
      <w:pPr>
        <w:spacing w:after="78"/>
        <w:jc w:val="left"/>
        <w:rPr>
          <w:rFonts w:hint="eastAsia" w:ascii="黑体" w:hAnsi="黑体" w:eastAsia="黑体" w:cs="黑体"/>
          <w:color w:val="000000"/>
          <w:szCs w:val="28"/>
          <w:u w:val="single"/>
        </w:rPr>
      </w:pPr>
      <w:bookmarkStart w:id="11" w:name="_Toc201997925"/>
      <w:bookmarkStart w:id="12" w:name="_Toc201743097"/>
      <w:bookmarkStart w:id="13" w:name="_Hlk173317860"/>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2469221A">
      <w:pPr>
        <w:spacing w:after="78"/>
        <w:jc w:val="center"/>
        <w:rPr>
          <w:rFonts w:hint="eastAsia" w:ascii="黑体" w:hAnsi="黑体" w:eastAsia="黑体" w:cs="黑体"/>
          <w:color w:val="000000"/>
          <w:szCs w:val="28"/>
          <w:u w:val="single"/>
        </w:rPr>
      </w:pPr>
    </w:p>
    <w:p w14:paraId="704DFB4F">
      <w:pPr>
        <w:spacing w:after="78"/>
        <w:jc w:val="center"/>
        <w:rPr>
          <w:rFonts w:hint="eastAsia" w:ascii="黑体" w:hAnsi="黑体" w:eastAsia="黑体" w:cs="黑体"/>
          <w:color w:val="000000"/>
          <w:sz w:val="56"/>
          <w:szCs w:val="56"/>
          <w:shd w:val="clear" w:color="auto" w:fill="FFFFFF"/>
        </w:rPr>
      </w:pPr>
      <w:r>
        <w:rPr>
          <w:rFonts w:hint="eastAsia" w:ascii="黑体" w:hAnsi="黑体" w:eastAsia="黑体" w:cs="黑体"/>
          <w:color w:val="000000"/>
          <w:sz w:val="56"/>
          <w:szCs w:val="56"/>
          <w:shd w:val="clear" w:color="auto" w:fill="FFFFFF"/>
        </w:rPr>
        <w:t>深圳市深水水务咨询有限公司</w:t>
      </w:r>
    </w:p>
    <w:p w14:paraId="7AAF0AEB">
      <w:pPr>
        <w:spacing w:after="78"/>
        <w:rPr>
          <w:rFonts w:hint="eastAsia" w:ascii="黑体" w:hAnsi="黑体" w:eastAsia="黑体" w:cs="黑体"/>
          <w:color w:val="000000"/>
          <w:sz w:val="72"/>
          <w:szCs w:val="72"/>
          <w:shd w:val="clear" w:color="auto" w:fill="FFFFFF"/>
        </w:rPr>
      </w:pPr>
    </w:p>
    <w:p w14:paraId="2842D814">
      <w:pPr>
        <w:spacing w:after="78"/>
        <w:rPr>
          <w:rFonts w:hint="eastAsia" w:ascii="黑体" w:hAnsi="黑体" w:eastAsia="黑体" w:cs="黑体"/>
          <w:color w:val="000000"/>
          <w:sz w:val="72"/>
          <w:szCs w:val="72"/>
          <w:shd w:val="clear" w:color="auto" w:fill="FFFFFF"/>
        </w:rPr>
      </w:pPr>
    </w:p>
    <w:p w14:paraId="276830BD">
      <w:pPr>
        <w:spacing w:after="78"/>
        <w:rPr>
          <w:rFonts w:hint="eastAsia" w:ascii="黑体" w:hAnsi="黑体" w:eastAsia="黑体" w:cs="黑体"/>
          <w:color w:val="000000"/>
          <w:sz w:val="72"/>
          <w:szCs w:val="72"/>
          <w:shd w:val="clear" w:color="auto" w:fill="FFFFFF"/>
        </w:rPr>
      </w:pPr>
    </w:p>
    <w:p w14:paraId="63228259">
      <w:pPr>
        <w:spacing w:after="78"/>
        <w:jc w:val="center"/>
        <w:rPr>
          <w:rFonts w:hint="eastAsia"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在线监测系统运维服务合同</w:t>
      </w:r>
    </w:p>
    <w:p w14:paraId="3DEF794F">
      <w:pPr>
        <w:spacing w:after="78"/>
        <w:rPr>
          <w:rFonts w:hint="eastAsia" w:ascii="黑体" w:hAnsi="黑体" w:eastAsia="黑体" w:cs="黑体"/>
          <w:color w:val="000000"/>
          <w:sz w:val="30"/>
          <w:szCs w:val="30"/>
          <w:shd w:val="clear" w:color="auto" w:fill="FFFFFF"/>
        </w:rPr>
      </w:pPr>
    </w:p>
    <w:p w14:paraId="270D9189">
      <w:pPr>
        <w:pStyle w:val="68"/>
        <w:spacing w:after="78"/>
        <w:ind w:firstLine="0" w:firstLineChars="0"/>
        <w:rPr>
          <w:sz w:val="30"/>
          <w:szCs w:val="30"/>
        </w:rPr>
      </w:pPr>
    </w:p>
    <w:p w14:paraId="4E94F356">
      <w:pPr>
        <w:spacing w:after="78"/>
        <w:rPr>
          <w:rFonts w:hint="eastAsia" w:ascii="黑体" w:hAnsi="黑体" w:eastAsia="黑体" w:cs="黑体"/>
          <w:color w:val="000000"/>
          <w:sz w:val="30"/>
          <w:szCs w:val="30"/>
          <w:shd w:val="clear" w:color="auto" w:fill="FFFFFF"/>
        </w:rPr>
      </w:pPr>
    </w:p>
    <w:tbl>
      <w:tblPr>
        <w:tblStyle w:val="22"/>
        <w:tblW w:w="8029" w:type="dxa"/>
        <w:jc w:val="center"/>
        <w:tblLayout w:type="fixed"/>
        <w:tblCellMar>
          <w:top w:w="0" w:type="dxa"/>
          <w:left w:w="108" w:type="dxa"/>
          <w:bottom w:w="0" w:type="dxa"/>
          <w:right w:w="108" w:type="dxa"/>
        </w:tblCellMar>
      </w:tblPr>
      <w:tblGrid>
        <w:gridCol w:w="1804"/>
        <w:gridCol w:w="6225"/>
      </w:tblGrid>
      <w:tr w14:paraId="7C925AD6">
        <w:tblPrEx>
          <w:tblCellMar>
            <w:top w:w="0" w:type="dxa"/>
            <w:left w:w="108" w:type="dxa"/>
            <w:bottom w:w="0" w:type="dxa"/>
            <w:right w:w="108" w:type="dxa"/>
          </w:tblCellMar>
        </w:tblPrEx>
        <w:trPr>
          <w:jc w:val="center"/>
        </w:trPr>
        <w:tc>
          <w:tcPr>
            <w:tcW w:w="1804" w:type="dxa"/>
            <w:shd w:val="clear" w:color="auto" w:fill="auto"/>
            <w:vAlign w:val="center"/>
          </w:tcPr>
          <w:p w14:paraId="4347F76B">
            <w:pPr>
              <w:spacing w:after="78" w:line="720" w:lineRule="auto"/>
              <w:jc w:val="center"/>
              <w:rPr>
                <w:rFonts w:hint="eastAsia"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甲方（买方）：</w:t>
            </w:r>
          </w:p>
        </w:tc>
        <w:tc>
          <w:tcPr>
            <w:tcW w:w="6225" w:type="dxa"/>
            <w:shd w:val="clear" w:color="auto" w:fill="auto"/>
            <w:vAlign w:val="center"/>
          </w:tcPr>
          <w:p w14:paraId="3AEBA128">
            <w:pPr>
              <w:spacing w:after="78" w:line="720" w:lineRule="auto"/>
              <w:rPr>
                <w:rFonts w:hint="eastAsia" w:ascii="黑体" w:hAnsi="黑体" w:eastAsia="黑体" w:cs="黑体"/>
                <w:b/>
                <w:color w:val="000000"/>
                <w:szCs w:val="28"/>
                <w:u w:val="single"/>
                <w:shd w:val="clear" w:color="auto" w:fill="FFFFFF"/>
              </w:rPr>
            </w:pPr>
            <w:r>
              <w:rPr>
                <w:rFonts w:hint="eastAsia" w:ascii="黑体" w:hAnsi="黑体" w:eastAsia="黑体" w:cs="黑体"/>
                <w:b/>
                <w:color w:val="000000"/>
                <w:szCs w:val="28"/>
                <w:u w:val="single"/>
                <w:shd w:val="clear" w:color="auto" w:fill="FFFFFF"/>
              </w:rPr>
              <w:t xml:space="preserve">深圳市深水水务咨询有限公司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r w14:paraId="59CDDD21">
        <w:tblPrEx>
          <w:tblCellMar>
            <w:top w:w="0" w:type="dxa"/>
            <w:left w:w="108" w:type="dxa"/>
            <w:bottom w:w="0" w:type="dxa"/>
            <w:right w:w="108" w:type="dxa"/>
          </w:tblCellMar>
        </w:tblPrEx>
        <w:trPr>
          <w:jc w:val="center"/>
        </w:trPr>
        <w:tc>
          <w:tcPr>
            <w:tcW w:w="1804" w:type="dxa"/>
            <w:shd w:val="clear" w:color="auto" w:fill="auto"/>
            <w:vAlign w:val="center"/>
          </w:tcPr>
          <w:p w14:paraId="15B3C5BF">
            <w:pPr>
              <w:spacing w:after="78" w:line="720" w:lineRule="auto"/>
              <w:jc w:val="center"/>
              <w:rPr>
                <w:rFonts w:hint="eastAsia"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乙方（卖方）：</w:t>
            </w:r>
          </w:p>
        </w:tc>
        <w:tc>
          <w:tcPr>
            <w:tcW w:w="6225" w:type="dxa"/>
            <w:shd w:val="clear" w:color="auto" w:fill="auto"/>
            <w:vAlign w:val="center"/>
          </w:tcPr>
          <w:p w14:paraId="2CB5E98F">
            <w:pPr>
              <w:spacing w:after="78" w:line="720" w:lineRule="auto"/>
              <w:rPr>
                <w:rFonts w:hint="eastAsia" w:ascii="黑体" w:hAnsi="黑体" w:eastAsia="黑体" w:cs="黑体"/>
                <w:color w:val="000000"/>
                <w:szCs w:val="28"/>
                <w:shd w:val="clear" w:color="auto" w:fill="FFFFFF"/>
              </w:rPr>
            </w:pPr>
            <w:r>
              <w:rPr>
                <w:rFonts w:hint="eastAsia" w:ascii="黑体" w:hAnsi="黑体" w:eastAsia="黑体" w:cs="黑体"/>
                <w:b/>
                <w:color w:val="000000"/>
                <w:szCs w:val="28"/>
                <w:u w:val="single"/>
                <w:shd w:val="clear" w:color="auto" w:fill="FFFFFF"/>
              </w:rPr>
              <w:t xml:space="preserve">XXXXXXXX有限公司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bl>
    <w:p w14:paraId="49A90E15">
      <w:pPr>
        <w:spacing w:after="78"/>
        <w:ind w:firstLine="640"/>
        <w:jc w:val="center"/>
        <w:rPr>
          <w:rFonts w:hint="eastAsia" w:ascii="黑体" w:hAnsi="黑体" w:eastAsia="黑体" w:cs="黑体"/>
          <w:color w:val="000000"/>
          <w:sz w:val="32"/>
          <w:szCs w:val="32"/>
          <w:shd w:val="clear" w:color="auto" w:fill="FFFFFF"/>
        </w:rPr>
      </w:pPr>
    </w:p>
    <w:p w14:paraId="758E2653">
      <w:pPr>
        <w:spacing w:after="78"/>
        <w:ind w:firstLine="199" w:firstLineChars="66"/>
        <w:jc w:val="center"/>
        <w:rPr>
          <w:b/>
          <w:bCs/>
        </w:rPr>
      </w:pPr>
      <w:r>
        <w:rPr>
          <w:rFonts w:hint="eastAsia" w:ascii="黑体" w:eastAsia="黑体"/>
          <w:b/>
          <w:color w:val="000000"/>
          <w:sz w:val="30"/>
          <w:szCs w:val="30"/>
        </w:rPr>
        <w:br w:type="page"/>
      </w:r>
      <w:r>
        <w:rPr>
          <w:rFonts w:hint="eastAsia"/>
          <w:b/>
          <w:bCs/>
          <w:sz w:val="40"/>
          <w:szCs w:val="32"/>
        </w:rPr>
        <w:t>xxxxx采购合同</w:t>
      </w:r>
      <w:bookmarkEnd w:id="11"/>
      <w:bookmarkEnd w:id="12"/>
    </w:p>
    <w:p w14:paraId="6961312A">
      <w:pPr>
        <w:spacing w:after="78"/>
        <w:ind w:firstLine="560"/>
      </w:pPr>
    </w:p>
    <w:p w14:paraId="50A81191">
      <w:pPr>
        <w:spacing w:after="78"/>
        <w:ind w:firstLine="560"/>
      </w:pPr>
      <w:r>
        <w:rPr>
          <w:rFonts w:hint="eastAsia"/>
        </w:rPr>
        <w:t>甲方（买方）：</w:t>
      </w:r>
      <w:r>
        <w:t xml:space="preserve"> </w:t>
      </w:r>
    </w:p>
    <w:p w14:paraId="5AB6C470">
      <w:pPr>
        <w:spacing w:after="78"/>
        <w:ind w:firstLine="560"/>
      </w:pPr>
      <w:r>
        <w:rPr>
          <w:rFonts w:hint="eastAsia"/>
        </w:rPr>
        <w:t>通讯地址：</w:t>
      </w:r>
    </w:p>
    <w:p w14:paraId="309AD195">
      <w:pPr>
        <w:spacing w:after="78"/>
        <w:ind w:firstLine="560"/>
      </w:pPr>
    </w:p>
    <w:p w14:paraId="3E671340">
      <w:pPr>
        <w:spacing w:after="78"/>
        <w:ind w:firstLine="560"/>
      </w:pPr>
      <w:r>
        <w:rPr>
          <w:rFonts w:hint="eastAsia"/>
        </w:rPr>
        <w:t>乙方（卖方）：</w:t>
      </w:r>
    </w:p>
    <w:p w14:paraId="135A5B17">
      <w:pPr>
        <w:spacing w:after="78"/>
        <w:ind w:firstLine="560"/>
      </w:pPr>
      <w:r>
        <w:rPr>
          <w:rFonts w:hint="eastAsia"/>
        </w:rPr>
        <w:t>通讯地址：</w:t>
      </w:r>
    </w:p>
    <w:p w14:paraId="0C6536DC">
      <w:pPr>
        <w:spacing w:after="78"/>
        <w:ind w:firstLine="560"/>
      </w:pPr>
    </w:p>
    <w:p w14:paraId="21F63D90">
      <w:pPr>
        <w:spacing w:after="78"/>
        <w:ind w:firstLine="560"/>
      </w:pPr>
      <w:r>
        <w:rPr>
          <w:rFonts w:hint="eastAsia"/>
        </w:rPr>
        <w:t>甲方委托乙方就</w:t>
      </w:r>
      <w:r>
        <w:rPr>
          <w:rFonts w:hint="eastAsia"/>
          <w:lang w:eastAsia="zh-CN"/>
        </w:rPr>
        <w:t>嘉康惠宝项目在线监测系统运维服务项目</w:t>
      </w:r>
      <w:r>
        <w:rPr>
          <w:rFonts w:hint="eastAsia"/>
        </w:rPr>
        <w:t>签订运营维护的专项技术服务，并支付相应的服务报酬。双方经过平等协商，在真实、充分地表达各自意愿的基础上，根据《中华人民共和国民典法》的规定，达成如下协议，并由双方共同恪守：</w:t>
      </w:r>
    </w:p>
    <w:p w14:paraId="7EA47428">
      <w:pPr>
        <w:pStyle w:val="6"/>
        <w:numPr>
          <w:ilvl w:val="1"/>
          <w:numId w:val="3"/>
        </w:numPr>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ab/>
      </w:r>
      <w:r>
        <w:rPr>
          <w:rFonts w:hint="eastAsia" w:ascii="宋体" w:hAnsi="宋体" w:cs="宋体"/>
          <w:color w:val="000000"/>
          <w:szCs w:val="24"/>
        </w:rPr>
        <w:t>项目概况</w:t>
      </w:r>
    </w:p>
    <w:p w14:paraId="0609213D">
      <w:pPr>
        <w:spacing w:after="78"/>
        <w:ind w:firstLine="560"/>
      </w:pPr>
      <w:r>
        <w:rPr>
          <w:rFonts w:hint="eastAsia"/>
        </w:rPr>
        <w:t>1、项目名称:</w:t>
      </w:r>
      <w:r>
        <w:rPr>
          <w:rFonts w:hint="eastAsia"/>
          <w:lang w:val="en-US" w:eastAsia="zh-CN"/>
        </w:rPr>
        <w:t xml:space="preserve"> 嘉康惠宝项目在</w:t>
      </w:r>
      <w:r>
        <w:rPr>
          <w:rFonts w:hint="eastAsia"/>
        </w:rPr>
        <w:t>线监测系统运维服务项目</w:t>
      </w:r>
    </w:p>
    <w:p w14:paraId="274CDAA2">
      <w:pPr>
        <w:spacing w:after="78"/>
        <w:ind w:firstLine="560"/>
        <w:rPr>
          <w:rFonts w:hint="default" w:eastAsia="宋体"/>
          <w:lang w:val="en-US" w:eastAsia="zh-CN"/>
        </w:rPr>
      </w:pPr>
      <w:r>
        <w:rPr>
          <w:rFonts w:hint="eastAsia"/>
        </w:rPr>
        <w:t xml:space="preserve">2、项目内容: </w:t>
      </w:r>
      <w:r>
        <w:rPr>
          <w:rFonts w:hint="eastAsia"/>
          <w:lang w:val="en-US" w:eastAsia="zh-CN"/>
        </w:rPr>
        <w:t>乙方</w:t>
      </w:r>
      <w:r>
        <w:rPr>
          <w:rFonts w:hint="eastAsia"/>
        </w:rPr>
        <w:t>按产品使用说明书有关规定执行，定期提供或更换日常维护保养耗材；对于设备或配件发生损坏的情况，应当及时维修，无法维修或维修后设备故障率频发，稳定性达不到相关要求时，则必须第一时间予以更换（包括但不限于局部配件更换或整台设备更换），且不得因任何理由拖延或拒绝更换，认真做好运营管理工作计划和确保系统能稳定连续运行。运维设备清单范围内均由乙方负责，甲方不再承担任何费用，具体运维设备清单</w:t>
      </w:r>
      <w:r>
        <w:rPr>
          <w:rFonts w:hint="eastAsia"/>
          <w:lang w:val="en-US" w:eastAsia="zh-CN"/>
        </w:rPr>
        <w:t>见本合同第二部分第2条运维设备清单。</w:t>
      </w:r>
    </w:p>
    <w:p w14:paraId="4A6C388A">
      <w:pPr>
        <w:pStyle w:val="6"/>
        <w:numPr>
          <w:ilvl w:val="1"/>
          <w:numId w:val="3"/>
        </w:numPr>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服务范围</w:t>
      </w:r>
    </w:p>
    <w:p w14:paraId="34C1EF1C">
      <w:pPr>
        <w:widowControl/>
        <w:numPr>
          <w:ilvl w:val="0"/>
          <w:numId w:val="4"/>
        </w:numPr>
        <w:shd w:val="clear" w:color="auto" w:fill="FFFFFF"/>
        <w:tabs>
          <w:tab w:val="left" w:pos="426"/>
        </w:tabs>
        <w:adjustRightInd w:val="0"/>
        <w:snapToGrid w:val="0"/>
        <w:spacing w:after="78" w:afterLines="0" w:line="480" w:lineRule="auto"/>
        <w:rPr>
          <w:rFonts w:hint="eastAsia" w:hAnsi="宋体" w:cs="方正公文楷体"/>
          <w:b/>
          <w:bCs/>
          <w:color w:val="000000"/>
        </w:rPr>
      </w:pPr>
      <w:r>
        <w:rPr>
          <w:rFonts w:hint="eastAsia" w:hAnsi="宋体" w:cs="方正公文楷体"/>
          <w:b/>
          <w:bCs/>
          <w:color w:val="000000"/>
        </w:rPr>
        <w:t>服务内容及相关依据、标准</w:t>
      </w:r>
    </w:p>
    <w:p w14:paraId="0EFECB02">
      <w:pPr>
        <w:pStyle w:val="21"/>
        <w:numPr>
          <w:ilvl w:val="0"/>
          <w:numId w:val="5"/>
        </w:numPr>
        <w:spacing w:after="78"/>
        <w:ind w:left="0" w:leftChars="0"/>
      </w:pPr>
      <w:r>
        <w:rPr>
          <w:rFonts w:hint="eastAsia"/>
          <w:lang w:val="en-US" w:eastAsia="zh-CN"/>
        </w:rPr>
        <w:t>在</w:t>
      </w:r>
      <w:r>
        <w:rPr>
          <w:rFonts w:hint="eastAsia"/>
        </w:rPr>
        <w:t>线监测系统运维服务项目运维对象为</w:t>
      </w:r>
      <w:r>
        <w:rPr>
          <w:rFonts w:hint="eastAsia"/>
          <w:lang w:val="en-US" w:eastAsia="zh-CN"/>
        </w:rPr>
        <w:t>嘉康惠宝屠宰废水</w:t>
      </w:r>
      <w:r>
        <w:rPr>
          <w:rFonts w:hint="eastAsia"/>
        </w:rPr>
        <w:t>项目的在线监测系统，地址为</w:t>
      </w:r>
      <w:r>
        <w:rPr>
          <w:rFonts w:hint="eastAsia"/>
          <w:lang w:eastAsia="zh-CN"/>
        </w:rPr>
        <w:t>：深圳市宝安区石岩街道石龙社区石龙屠宰场1号</w:t>
      </w:r>
    </w:p>
    <w:p w14:paraId="5FBECA4A">
      <w:pPr>
        <w:pStyle w:val="21"/>
        <w:spacing w:after="78"/>
        <w:ind w:firstLine="0" w:firstLineChars="0"/>
      </w:pPr>
      <w:r>
        <w:rPr>
          <w:rFonts w:hint="eastAsia"/>
        </w:rPr>
        <w:t>（2）相关依据、标准</w:t>
      </w:r>
    </w:p>
    <w:p w14:paraId="35636C6C">
      <w:pPr>
        <w:spacing w:after="78"/>
        <w:ind w:firstLine="420" w:firstLineChars="200"/>
        <w:rPr>
          <w:rFonts w:hint="eastAsia" w:hAnsi="宋体"/>
          <w:szCs w:val="21"/>
        </w:rPr>
      </w:pPr>
      <w:r>
        <w:rPr>
          <w:rFonts w:hint="eastAsia" w:hAnsi="宋体"/>
          <w:szCs w:val="21"/>
        </w:rPr>
        <w:t>本系统所涉及的运行和维护工作应严格按照国家和行业相关标准并满足下列的技术要求进行：</w:t>
      </w:r>
    </w:p>
    <w:p w14:paraId="42434885">
      <w:pPr>
        <w:spacing w:after="78"/>
        <w:ind w:firstLine="420" w:firstLineChars="200"/>
        <w:rPr>
          <w:rFonts w:hint="eastAsia" w:hAnsi="宋体"/>
          <w:szCs w:val="21"/>
        </w:rPr>
      </w:pPr>
      <w:r>
        <w:rPr>
          <w:rFonts w:hint="eastAsia" w:hAnsi="宋体"/>
          <w:szCs w:val="21"/>
        </w:rPr>
        <w:t>1）《水污染物排放总量监测技术规范》</w:t>
      </w:r>
    </w:p>
    <w:p w14:paraId="2A41F5A0">
      <w:pPr>
        <w:spacing w:after="78"/>
        <w:ind w:firstLine="420" w:firstLineChars="200"/>
        <w:rPr>
          <w:rFonts w:hint="eastAsia" w:hAnsi="宋体"/>
          <w:szCs w:val="21"/>
        </w:rPr>
      </w:pPr>
      <w:r>
        <w:rPr>
          <w:rFonts w:hint="eastAsia" w:hAnsi="宋体"/>
          <w:szCs w:val="21"/>
        </w:rPr>
        <w:t>2）《水和废水监测分析方法》（第四版）</w:t>
      </w:r>
    </w:p>
    <w:p w14:paraId="3F78D6C3">
      <w:pPr>
        <w:spacing w:after="78"/>
        <w:ind w:firstLine="420" w:firstLineChars="200"/>
        <w:rPr>
          <w:rFonts w:hint="eastAsia" w:hAnsi="宋体"/>
          <w:szCs w:val="21"/>
        </w:rPr>
      </w:pPr>
      <w:r>
        <w:rPr>
          <w:rFonts w:hint="eastAsia" w:hAnsi="宋体"/>
          <w:szCs w:val="21"/>
        </w:rPr>
        <w:t>3）《环境水质监测质量保证手册》</w:t>
      </w:r>
    </w:p>
    <w:p w14:paraId="19D3D64D">
      <w:pPr>
        <w:spacing w:after="78"/>
        <w:ind w:firstLine="420" w:firstLineChars="200"/>
        <w:rPr>
          <w:rFonts w:hint="eastAsia" w:hAnsi="宋体"/>
          <w:szCs w:val="21"/>
        </w:rPr>
      </w:pPr>
      <w:r>
        <w:rPr>
          <w:rFonts w:hint="eastAsia" w:hAnsi="宋体"/>
          <w:szCs w:val="21"/>
        </w:rPr>
        <w:t>4）《污水监测技术规范》（HJ 91.1-2019）</w:t>
      </w:r>
    </w:p>
    <w:p w14:paraId="6ED10B2E">
      <w:pPr>
        <w:spacing w:after="78"/>
        <w:ind w:firstLine="420" w:firstLineChars="200"/>
        <w:rPr>
          <w:rFonts w:hint="eastAsia" w:hAnsi="宋体"/>
          <w:szCs w:val="21"/>
        </w:rPr>
      </w:pPr>
      <w:r>
        <w:rPr>
          <w:rFonts w:hint="eastAsia" w:hAnsi="宋体"/>
          <w:szCs w:val="21"/>
        </w:rPr>
        <w:t>5）《水污染源在线监测系统（CODCr、NH3-N 等）安装技术规范》（HJ 353-2019）</w:t>
      </w:r>
    </w:p>
    <w:p w14:paraId="64A6E14A">
      <w:pPr>
        <w:spacing w:after="78"/>
        <w:ind w:firstLine="420" w:firstLineChars="200"/>
        <w:rPr>
          <w:rFonts w:hint="eastAsia" w:hAnsi="宋体"/>
          <w:szCs w:val="21"/>
        </w:rPr>
      </w:pPr>
      <w:r>
        <w:rPr>
          <w:rFonts w:hint="eastAsia" w:hAnsi="宋体"/>
          <w:szCs w:val="21"/>
        </w:rPr>
        <w:t>6）《水污染源在线监测系统（CODCr、NH3-N 等）验收技术规范》（HJ 354-2019）</w:t>
      </w:r>
    </w:p>
    <w:p w14:paraId="711DBE34">
      <w:pPr>
        <w:spacing w:after="78"/>
        <w:ind w:firstLine="420" w:firstLineChars="200"/>
        <w:rPr>
          <w:rFonts w:hint="eastAsia" w:hAnsi="宋体"/>
          <w:szCs w:val="21"/>
        </w:rPr>
      </w:pPr>
      <w:r>
        <w:rPr>
          <w:rFonts w:hint="eastAsia" w:hAnsi="宋体"/>
          <w:szCs w:val="21"/>
        </w:rPr>
        <w:t>7）《水污染源在线监测系统（CODCr、NH3-N 等）运行技术规范》（HJ 355-2019）</w:t>
      </w:r>
    </w:p>
    <w:p w14:paraId="1D16C76E">
      <w:pPr>
        <w:spacing w:after="78"/>
        <w:ind w:firstLine="420" w:firstLineChars="200"/>
        <w:rPr>
          <w:rFonts w:hint="eastAsia" w:hAnsi="宋体"/>
          <w:szCs w:val="21"/>
        </w:rPr>
      </w:pPr>
      <w:r>
        <w:rPr>
          <w:rFonts w:hint="eastAsia" w:hAnsi="宋体"/>
          <w:szCs w:val="21"/>
        </w:rPr>
        <w:t>8）《水污染源在线监测系统（CODCr、NH3-N 等）数据有效性判别技术规范》（HJ 356-2019）</w:t>
      </w:r>
    </w:p>
    <w:p w14:paraId="0DED883A">
      <w:pPr>
        <w:spacing w:after="78"/>
        <w:ind w:firstLine="420" w:firstLineChars="200"/>
        <w:rPr>
          <w:rFonts w:hint="eastAsia" w:hAnsi="宋体"/>
          <w:szCs w:val="21"/>
        </w:rPr>
      </w:pPr>
      <w:r>
        <w:rPr>
          <w:rFonts w:hint="eastAsia" w:hAnsi="宋体"/>
          <w:szCs w:val="21"/>
        </w:rPr>
        <w:t>9）《污染物在线监控（监测）系统数据传输标准》（HJ 212-2017）</w:t>
      </w:r>
    </w:p>
    <w:p w14:paraId="6C8FD490">
      <w:pPr>
        <w:spacing w:after="78"/>
        <w:ind w:firstLine="420" w:firstLineChars="200"/>
        <w:rPr>
          <w:rFonts w:hint="eastAsia" w:hAnsi="宋体"/>
          <w:szCs w:val="21"/>
        </w:rPr>
      </w:pPr>
      <w:r>
        <w:rPr>
          <w:rFonts w:hint="eastAsia" w:hAnsi="宋体"/>
          <w:szCs w:val="21"/>
        </w:rPr>
        <w:t>10）《</w:t>
      </w:r>
      <w:r>
        <w:rPr>
          <w:rFonts w:hAnsi="宋体"/>
          <w:szCs w:val="21"/>
        </w:rPr>
        <w:t>pH</w:t>
      </w:r>
      <w:r>
        <w:rPr>
          <w:rFonts w:hint="eastAsia" w:hAnsi="宋体"/>
          <w:szCs w:val="21"/>
        </w:rPr>
        <w:t>水质自动分析仪技术要求》（HJ/T 96-2003）</w:t>
      </w:r>
    </w:p>
    <w:p w14:paraId="64DA7AB1">
      <w:pPr>
        <w:spacing w:after="78"/>
        <w:ind w:firstLine="420" w:firstLineChars="200"/>
        <w:rPr>
          <w:rFonts w:hint="eastAsia" w:hAnsi="宋体"/>
          <w:szCs w:val="21"/>
        </w:rPr>
      </w:pPr>
      <w:r>
        <w:rPr>
          <w:rFonts w:hint="eastAsia" w:hAnsi="宋体"/>
          <w:szCs w:val="21"/>
        </w:rPr>
        <w:t>11）《化学需氧量（CODCr）水质在线自动监测仪技术要求及检测方法》（HJ 377-2019）</w:t>
      </w:r>
    </w:p>
    <w:p w14:paraId="2CA1C52C">
      <w:pPr>
        <w:spacing w:after="78"/>
        <w:ind w:firstLine="420" w:firstLineChars="200"/>
        <w:rPr>
          <w:rFonts w:hint="eastAsia" w:hAnsi="宋体"/>
          <w:szCs w:val="21"/>
        </w:rPr>
      </w:pPr>
      <w:r>
        <w:rPr>
          <w:rFonts w:hint="eastAsia" w:hAnsi="宋体"/>
          <w:szCs w:val="21"/>
        </w:rPr>
        <w:t>12）《氨氮水质在线自动监测仪技术要求及检测方法》（HJ 101-2019）</w:t>
      </w:r>
    </w:p>
    <w:p w14:paraId="5515FFE6">
      <w:pPr>
        <w:spacing w:after="78"/>
        <w:ind w:firstLine="420" w:firstLineChars="200"/>
        <w:rPr>
          <w:rFonts w:hint="eastAsia" w:hAnsi="宋体"/>
          <w:szCs w:val="21"/>
        </w:rPr>
      </w:pPr>
      <w:r>
        <w:rPr>
          <w:rFonts w:hint="eastAsia" w:hAnsi="宋体"/>
          <w:szCs w:val="21"/>
        </w:rPr>
        <w:t>13）《总磷水质自动分析仪技术要求》（HJ/T 103-2003）</w:t>
      </w:r>
    </w:p>
    <w:p w14:paraId="48070F5E">
      <w:pPr>
        <w:spacing w:after="78"/>
        <w:ind w:firstLine="420" w:firstLineChars="200"/>
        <w:rPr>
          <w:rFonts w:hint="eastAsia" w:hAnsi="宋体"/>
          <w:szCs w:val="21"/>
        </w:rPr>
      </w:pPr>
      <w:r>
        <w:rPr>
          <w:rFonts w:hint="eastAsia" w:hAnsi="宋体"/>
          <w:szCs w:val="21"/>
        </w:rPr>
        <w:t>14）《总氮水质自动分析仪技术要求》（HJ/T 102-2003）</w:t>
      </w:r>
    </w:p>
    <w:p w14:paraId="51E569CE">
      <w:pPr>
        <w:spacing w:after="78"/>
        <w:ind w:firstLine="420" w:firstLineChars="200"/>
        <w:rPr>
          <w:rFonts w:hint="eastAsia" w:hAnsi="宋体"/>
          <w:szCs w:val="21"/>
        </w:rPr>
      </w:pPr>
      <w:r>
        <w:rPr>
          <w:rFonts w:hint="eastAsia" w:hAnsi="宋体"/>
          <w:szCs w:val="21"/>
        </w:rPr>
        <w:t>15）《污染源在线自动监控（监测）系统数据采集传输仪技术要求》（HJ/T 477-2009）</w:t>
      </w:r>
    </w:p>
    <w:p w14:paraId="6918E9D0">
      <w:pPr>
        <w:spacing w:after="78"/>
        <w:ind w:firstLine="420" w:firstLineChars="200"/>
        <w:rPr>
          <w:rFonts w:hint="eastAsia" w:hAnsi="宋体"/>
          <w:szCs w:val="21"/>
        </w:rPr>
      </w:pPr>
      <w:r>
        <w:rPr>
          <w:rFonts w:hint="eastAsia" w:hAnsi="宋体"/>
          <w:szCs w:val="21"/>
        </w:rPr>
        <w:t>16）《深圳水务信息化技术标准体系》</w:t>
      </w:r>
    </w:p>
    <w:p w14:paraId="7BCEB291">
      <w:pPr>
        <w:spacing w:after="78"/>
        <w:ind w:firstLine="420" w:firstLineChars="200"/>
        <w:rPr>
          <w:rFonts w:hint="eastAsia" w:hAnsi="宋体"/>
          <w:szCs w:val="21"/>
        </w:rPr>
      </w:pPr>
      <w:r>
        <w:rPr>
          <w:rFonts w:hint="eastAsia" w:hAnsi="宋体"/>
          <w:szCs w:val="21"/>
        </w:rPr>
        <w:t>17）《城镇污水处理厂运行、维护及安全技术规程》（CJJ 60-2011）</w:t>
      </w:r>
    </w:p>
    <w:p w14:paraId="43A554FE">
      <w:pPr>
        <w:spacing w:after="78"/>
        <w:ind w:firstLine="420" w:firstLineChars="200"/>
        <w:rPr>
          <w:rFonts w:hint="eastAsia" w:hAnsi="宋体"/>
          <w:szCs w:val="21"/>
        </w:rPr>
      </w:pPr>
      <w:r>
        <w:rPr>
          <w:rFonts w:hint="eastAsia" w:hAnsi="宋体"/>
          <w:szCs w:val="21"/>
        </w:rPr>
        <w:t>18）《城镇污水处理厂污染物排放标准》（GB18918-2002）</w:t>
      </w:r>
    </w:p>
    <w:p w14:paraId="38BA78E7">
      <w:pPr>
        <w:spacing w:after="78"/>
        <w:ind w:firstLine="420" w:firstLineChars="200"/>
        <w:rPr>
          <w:rFonts w:hint="eastAsia" w:hAnsi="宋体"/>
          <w:szCs w:val="21"/>
        </w:rPr>
      </w:pPr>
      <w:r>
        <w:rPr>
          <w:rFonts w:hint="eastAsia" w:hAnsi="宋体"/>
          <w:szCs w:val="21"/>
        </w:rPr>
        <w:t>19）《城镇污水处理厂运行监督管理技术规范》（HJ2038-2014）</w:t>
      </w:r>
    </w:p>
    <w:p w14:paraId="64BD0D95">
      <w:pPr>
        <w:spacing w:after="78"/>
        <w:ind w:firstLine="420" w:firstLineChars="200"/>
        <w:rPr>
          <w:rFonts w:hint="eastAsia" w:hAnsi="宋体"/>
          <w:szCs w:val="21"/>
        </w:rPr>
      </w:pPr>
      <w:r>
        <w:rPr>
          <w:rFonts w:hint="eastAsia" w:hAnsi="宋体"/>
          <w:szCs w:val="21"/>
        </w:rPr>
        <w:t>20）《城镇污水处理厂污泥处理处置技术指南（试行）》</w:t>
      </w:r>
    </w:p>
    <w:p w14:paraId="43BEFAE6">
      <w:pPr>
        <w:spacing w:after="78"/>
        <w:ind w:firstLine="420" w:firstLineChars="200"/>
        <w:rPr>
          <w:rFonts w:hint="eastAsia" w:hAnsi="宋体"/>
          <w:szCs w:val="21"/>
        </w:rPr>
      </w:pPr>
      <w:r>
        <w:rPr>
          <w:rFonts w:hint="eastAsia" w:hAnsi="宋体"/>
          <w:szCs w:val="21"/>
        </w:rPr>
        <w:t>21）《视频安防监控系统工程设计规范》（GB 50395-2007）</w:t>
      </w:r>
    </w:p>
    <w:p w14:paraId="10AC275E">
      <w:pPr>
        <w:spacing w:after="78"/>
        <w:ind w:firstLine="420" w:firstLineChars="200"/>
        <w:rPr>
          <w:rFonts w:hint="eastAsia" w:hAnsi="宋体"/>
          <w:szCs w:val="21"/>
        </w:rPr>
      </w:pPr>
      <w:r>
        <w:rPr>
          <w:rFonts w:hint="eastAsia" w:hAnsi="宋体"/>
          <w:szCs w:val="21"/>
        </w:rPr>
        <w:t>22）《水质自动采样器技术要求及检测方法》（HJ/T 372-2007）</w:t>
      </w:r>
    </w:p>
    <w:p w14:paraId="376F0483">
      <w:pPr>
        <w:widowControl/>
        <w:numPr>
          <w:ilvl w:val="0"/>
          <w:numId w:val="4"/>
        </w:numPr>
        <w:shd w:val="clear" w:color="auto" w:fill="FFFFFF"/>
        <w:tabs>
          <w:tab w:val="left" w:pos="426"/>
        </w:tabs>
        <w:adjustRightInd w:val="0"/>
        <w:snapToGrid w:val="0"/>
        <w:spacing w:after="78" w:afterLines="0" w:line="480" w:lineRule="auto"/>
        <w:rPr>
          <w:rFonts w:hint="eastAsia" w:hAnsi="宋体" w:cs="方正公文楷体"/>
          <w:b/>
          <w:bCs/>
          <w:color w:val="000000"/>
        </w:rPr>
      </w:pPr>
      <w:r>
        <w:rPr>
          <w:rFonts w:hint="eastAsia" w:hAnsi="宋体"/>
          <w:b/>
          <w:bCs/>
          <w:szCs w:val="21"/>
        </w:rPr>
        <w:t>运维设备清单</w:t>
      </w:r>
    </w:p>
    <w:p w14:paraId="390CD461">
      <w:pPr>
        <w:spacing w:after="78"/>
        <w:ind w:firstLine="560"/>
      </w:pPr>
      <w:r>
        <w:rPr>
          <w:rFonts w:hint="eastAsia"/>
        </w:rPr>
        <w:t>项目运维设备清单如下：</w:t>
      </w:r>
    </w:p>
    <w:tbl>
      <w:tblPr>
        <w:tblStyle w:val="22"/>
        <w:tblW w:w="5000" w:type="pct"/>
        <w:tblInd w:w="0" w:type="dxa"/>
        <w:tblLayout w:type="autofit"/>
        <w:tblCellMar>
          <w:top w:w="0" w:type="dxa"/>
          <w:left w:w="108" w:type="dxa"/>
          <w:bottom w:w="0" w:type="dxa"/>
          <w:right w:w="108" w:type="dxa"/>
        </w:tblCellMar>
      </w:tblPr>
      <w:tblGrid>
        <w:gridCol w:w="816"/>
        <w:gridCol w:w="2789"/>
        <w:gridCol w:w="3332"/>
        <w:gridCol w:w="1726"/>
        <w:gridCol w:w="739"/>
      </w:tblGrid>
      <w:tr w14:paraId="2AC93C1F">
        <w:tblPrEx>
          <w:tblCellMar>
            <w:top w:w="0" w:type="dxa"/>
            <w:left w:w="108" w:type="dxa"/>
            <w:bottom w:w="0" w:type="dxa"/>
            <w:right w:w="108" w:type="dxa"/>
          </w:tblCellMar>
        </w:tblPrEx>
        <w:trPr>
          <w:trHeight w:val="630" w:hRule="atLeast"/>
        </w:trPr>
        <w:tc>
          <w:tcPr>
            <w:tcW w:w="434" w:type="pct"/>
            <w:tcBorders>
              <w:top w:val="single" w:color="auto" w:sz="4" w:space="0"/>
              <w:left w:val="single" w:color="auto" w:sz="4" w:space="0"/>
              <w:bottom w:val="single" w:color="auto" w:sz="4" w:space="0"/>
              <w:right w:val="single" w:color="auto" w:sz="4" w:space="0"/>
            </w:tcBorders>
            <w:vAlign w:val="center"/>
          </w:tcPr>
          <w:p w14:paraId="3C3C6F52">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1483" w:type="pct"/>
            <w:tcBorders>
              <w:top w:val="single" w:color="auto" w:sz="4" w:space="0"/>
              <w:left w:val="nil"/>
              <w:bottom w:val="single" w:color="auto" w:sz="4" w:space="0"/>
              <w:right w:val="single" w:color="auto" w:sz="4" w:space="0"/>
            </w:tcBorders>
            <w:vAlign w:val="center"/>
          </w:tcPr>
          <w:p w14:paraId="75876DB5">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名称</w:t>
            </w:r>
          </w:p>
        </w:tc>
        <w:tc>
          <w:tcPr>
            <w:tcW w:w="1772" w:type="pct"/>
            <w:tcBorders>
              <w:top w:val="single" w:color="auto" w:sz="4" w:space="0"/>
              <w:left w:val="nil"/>
              <w:bottom w:val="single" w:color="auto" w:sz="4" w:space="0"/>
              <w:right w:val="single" w:color="auto" w:sz="4" w:space="0"/>
            </w:tcBorders>
            <w:vAlign w:val="center"/>
          </w:tcPr>
          <w:p w14:paraId="6788BF8C">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规格型号</w:t>
            </w:r>
          </w:p>
        </w:tc>
        <w:tc>
          <w:tcPr>
            <w:tcW w:w="918" w:type="pct"/>
            <w:tcBorders>
              <w:top w:val="single" w:color="auto" w:sz="4" w:space="0"/>
              <w:left w:val="nil"/>
              <w:bottom w:val="single" w:color="auto" w:sz="4" w:space="0"/>
              <w:right w:val="single" w:color="auto" w:sz="4" w:space="0"/>
            </w:tcBorders>
            <w:vAlign w:val="center"/>
          </w:tcPr>
          <w:p w14:paraId="04295560">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单位</w:t>
            </w:r>
          </w:p>
        </w:tc>
        <w:tc>
          <w:tcPr>
            <w:tcW w:w="393" w:type="pct"/>
            <w:tcBorders>
              <w:top w:val="single" w:color="auto" w:sz="4" w:space="0"/>
              <w:left w:val="nil"/>
              <w:bottom w:val="single" w:color="auto" w:sz="4" w:space="0"/>
              <w:right w:val="single" w:color="auto" w:sz="4" w:space="0"/>
            </w:tcBorders>
            <w:vAlign w:val="center"/>
          </w:tcPr>
          <w:p w14:paraId="40BCEC7D">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数量</w:t>
            </w:r>
          </w:p>
        </w:tc>
      </w:tr>
      <w:tr w14:paraId="69711FB8">
        <w:tblPrEx>
          <w:tblCellMar>
            <w:top w:w="0" w:type="dxa"/>
            <w:left w:w="108" w:type="dxa"/>
            <w:bottom w:w="0" w:type="dxa"/>
            <w:right w:w="108" w:type="dxa"/>
          </w:tblCellMar>
        </w:tblPrEx>
        <w:trPr>
          <w:trHeight w:val="345" w:hRule="atLeast"/>
        </w:trPr>
        <w:tc>
          <w:tcPr>
            <w:tcW w:w="796" w:type="dxa"/>
            <w:tcBorders>
              <w:top w:val="nil"/>
              <w:left w:val="single" w:color="auto" w:sz="4" w:space="0"/>
              <w:bottom w:val="single" w:color="auto" w:sz="4" w:space="0"/>
              <w:right w:val="single" w:color="auto" w:sz="4" w:space="0"/>
            </w:tcBorders>
            <w:vAlign w:val="center"/>
          </w:tcPr>
          <w:p w14:paraId="05143A65">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2722" w:type="dxa"/>
            <w:tcBorders>
              <w:top w:val="nil"/>
              <w:left w:val="nil"/>
              <w:bottom w:val="single" w:color="auto" w:sz="4" w:space="0"/>
              <w:right w:val="single" w:color="auto" w:sz="4" w:space="0"/>
            </w:tcBorders>
            <w:vAlign w:val="center"/>
          </w:tcPr>
          <w:p w14:paraId="7410F2F4">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COD在线分析仪</w:t>
            </w:r>
          </w:p>
        </w:tc>
        <w:tc>
          <w:tcPr>
            <w:tcW w:w="3332" w:type="dxa"/>
            <w:tcBorders>
              <w:top w:val="nil"/>
              <w:left w:val="nil"/>
              <w:bottom w:val="single" w:color="auto" w:sz="4" w:space="0"/>
              <w:right w:val="single" w:color="auto" w:sz="4" w:space="0"/>
            </w:tcBorders>
            <w:vAlign w:val="center"/>
          </w:tcPr>
          <w:p w14:paraId="0EA01648">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品牌：正奇环境</w:t>
            </w:r>
          </w:p>
          <w:p w14:paraId="16169053">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型号：WQ1000型</w:t>
            </w:r>
          </w:p>
        </w:tc>
        <w:tc>
          <w:tcPr>
            <w:tcW w:w="1685" w:type="dxa"/>
            <w:tcBorders>
              <w:top w:val="nil"/>
              <w:left w:val="nil"/>
              <w:bottom w:val="single" w:color="auto" w:sz="4" w:space="0"/>
              <w:right w:val="single" w:color="auto" w:sz="4" w:space="0"/>
            </w:tcBorders>
            <w:vAlign w:val="center"/>
          </w:tcPr>
          <w:p w14:paraId="0933260B">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nil"/>
              <w:left w:val="nil"/>
              <w:bottom w:val="single" w:color="auto" w:sz="4" w:space="0"/>
              <w:right w:val="single" w:color="auto" w:sz="4" w:space="0"/>
            </w:tcBorders>
            <w:vAlign w:val="center"/>
          </w:tcPr>
          <w:p w14:paraId="0A473962">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581731F4">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33DABBBF">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2722" w:type="dxa"/>
            <w:tcBorders>
              <w:top w:val="nil"/>
              <w:left w:val="nil"/>
              <w:bottom w:val="single" w:color="auto" w:sz="4" w:space="0"/>
              <w:right w:val="single" w:color="auto" w:sz="4" w:space="0"/>
            </w:tcBorders>
            <w:vAlign w:val="center"/>
          </w:tcPr>
          <w:p w14:paraId="6961696C">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氨氮在线分析仪</w:t>
            </w:r>
          </w:p>
        </w:tc>
        <w:tc>
          <w:tcPr>
            <w:tcW w:w="3332" w:type="dxa"/>
            <w:tcBorders>
              <w:top w:val="nil"/>
              <w:left w:val="nil"/>
              <w:bottom w:val="single" w:color="auto" w:sz="4" w:space="0"/>
              <w:right w:val="single" w:color="auto" w:sz="4" w:space="0"/>
            </w:tcBorders>
            <w:vAlign w:val="center"/>
          </w:tcPr>
          <w:p w14:paraId="0925C9C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品牌：正奇环境</w:t>
            </w:r>
          </w:p>
          <w:p w14:paraId="6A5334A3">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型号：WQ1000型</w:t>
            </w:r>
          </w:p>
        </w:tc>
        <w:tc>
          <w:tcPr>
            <w:tcW w:w="1685" w:type="dxa"/>
            <w:tcBorders>
              <w:top w:val="nil"/>
              <w:left w:val="nil"/>
              <w:bottom w:val="single" w:color="auto" w:sz="4" w:space="0"/>
              <w:right w:val="single" w:color="auto" w:sz="4" w:space="0"/>
            </w:tcBorders>
            <w:vAlign w:val="center"/>
          </w:tcPr>
          <w:p w14:paraId="46EED2AA">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nil"/>
              <w:left w:val="nil"/>
              <w:bottom w:val="single" w:color="auto" w:sz="4" w:space="0"/>
              <w:right w:val="single" w:color="auto" w:sz="4" w:space="0"/>
            </w:tcBorders>
            <w:vAlign w:val="center"/>
          </w:tcPr>
          <w:p w14:paraId="531497FA">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572BA8B9">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0CE43935">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2722" w:type="dxa"/>
            <w:tcBorders>
              <w:top w:val="single" w:color="auto" w:sz="4" w:space="0"/>
              <w:left w:val="single" w:color="auto" w:sz="4" w:space="0"/>
              <w:bottom w:val="single" w:color="auto" w:sz="4" w:space="0"/>
              <w:right w:val="single" w:color="auto" w:sz="4" w:space="0"/>
            </w:tcBorders>
            <w:vAlign w:val="center"/>
          </w:tcPr>
          <w:p w14:paraId="2A735862">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pH在线分析仪</w:t>
            </w:r>
          </w:p>
        </w:tc>
        <w:tc>
          <w:tcPr>
            <w:tcW w:w="3332" w:type="dxa"/>
            <w:tcBorders>
              <w:top w:val="single" w:color="auto" w:sz="4" w:space="0"/>
              <w:left w:val="single" w:color="auto" w:sz="4" w:space="0"/>
              <w:bottom w:val="single" w:color="auto" w:sz="4" w:space="0"/>
              <w:right w:val="single" w:color="auto" w:sz="4" w:space="0"/>
            </w:tcBorders>
            <w:vAlign w:val="center"/>
          </w:tcPr>
          <w:p w14:paraId="26126EEF">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685" w:type="dxa"/>
            <w:tcBorders>
              <w:top w:val="single" w:color="auto" w:sz="4" w:space="0"/>
              <w:left w:val="single" w:color="auto" w:sz="4" w:space="0"/>
              <w:bottom w:val="single" w:color="auto" w:sz="4" w:space="0"/>
              <w:right w:val="single" w:color="auto" w:sz="4" w:space="0"/>
            </w:tcBorders>
            <w:vAlign w:val="center"/>
          </w:tcPr>
          <w:p w14:paraId="2C369DAB">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single" w:color="auto" w:sz="4" w:space="0"/>
              <w:left w:val="single" w:color="auto" w:sz="4" w:space="0"/>
              <w:bottom w:val="single" w:color="auto" w:sz="4" w:space="0"/>
              <w:right w:val="single" w:color="auto" w:sz="4" w:space="0"/>
            </w:tcBorders>
            <w:vAlign w:val="center"/>
          </w:tcPr>
          <w:p w14:paraId="464B709A">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768E374B">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40F4A6CF">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2722" w:type="dxa"/>
            <w:tcBorders>
              <w:top w:val="single" w:color="auto" w:sz="4" w:space="0"/>
              <w:left w:val="single" w:color="auto" w:sz="4" w:space="0"/>
              <w:bottom w:val="single" w:color="auto" w:sz="4" w:space="0"/>
              <w:right w:val="single" w:color="auto" w:sz="4" w:space="0"/>
            </w:tcBorders>
            <w:vAlign w:val="center"/>
          </w:tcPr>
          <w:p w14:paraId="04B038BB">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总氮在线分析仪</w:t>
            </w:r>
          </w:p>
        </w:tc>
        <w:tc>
          <w:tcPr>
            <w:tcW w:w="3332" w:type="dxa"/>
            <w:tcBorders>
              <w:top w:val="single" w:color="auto" w:sz="4" w:space="0"/>
              <w:left w:val="single" w:color="auto" w:sz="4" w:space="0"/>
              <w:bottom w:val="single" w:color="auto" w:sz="4" w:space="0"/>
              <w:right w:val="single" w:color="auto" w:sz="4" w:space="0"/>
            </w:tcBorders>
            <w:vAlign w:val="center"/>
          </w:tcPr>
          <w:p w14:paraId="777D1620">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品牌：桂林云璟 型号：YJ-P01型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14C6D2AC">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single" w:color="auto" w:sz="4" w:space="0"/>
              <w:left w:val="single" w:color="auto" w:sz="4" w:space="0"/>
              <w:bottom w:val="single" w:color="auto" w:sz="4" w:space="0"/>
              <w:right w:val="single" w:color="auto" w:sz="4" w:space="0"/>
            </w:tcBorders>
            <w:vAlign w:val="center"/>
          </w:tcPr>
          <w:p w14:paraId="2A8CCC8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1C93E323">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48EC2E8F">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2722" w:type="dxa"/>
            <w:tcBorders>
              <w:top w:val="single" w:color="auto" w:sz="4" w:space="0"/>
              <w:left w:val="single" w:color="auto" w:sz="4" w:space="0"/>
              <w:bottom w:val="single" w:color="auto" w:sz="4" w:space="0"/>
              <w:right w:val="single" w:color="auto" w:sz="4" w:space="0"/>
            </w:tcBorders>
            <w:vAlign w:val="center"/>
          </w:tcPr>
          <w:p w14:paraId="27C2F699">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总磷在线分析仪</w:t>
            </w:r>
          </w:p>
        </w:tc>
        <w:tc>
          <w:tcPr>
            <w:tcW w:w="3332" w:type="dxa"/>
            <w:tcBorders>
              <w:top w:val="single" w:color="auto" w:sz="4" w:space="0"/>
              <w:left w:val="single" w:color="auto" w:sz="4" w:space="0"/>
              <w:bottom w:val="single" w:color="auto" w:sz="4" w:space="0"/>
              <w:right w:val="single" w:color="auto" w:sz="4" w:space="0"/>
            </w:tcBorders>
            <w:vAlign w:val="center"/>
          </w:tcPr>
          <w:p w14:paraId="07C04C9A">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品牌：正奇环境</w:t>
            </w:r>
          </w:p>
          <w:p w14:paraId="2C7139B5">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型号：WQ1000型</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749A3CF8">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single" w:color="auto" w:sz="4" w:space="0"/>
              <w:left w:val="single" w:color="auto" w:sz="4" w:space="0"/>
              <w:bottom w:val="single" w:color="auto" w:sz="4" w:space="0"/>
              <w:right w:val="single" w:color="auto" w:sz="4" w:space="0"/>
            </w:tcBorders>
            <w:vAlign w:val="center"/>
          </w:tcPr>
          <w:p w14:paraId="5C21ED27">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6EA93D1E">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707D73C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2722" w:type="dxa"/>
            <w:tcBorders>
              <w:top w:val="single" w:color="auto" w:sz="4" w:space="0"/>
              <w:left w:val="single" w:color="auto" w:sz="4" w:space="0"/>
              <w:bottom w:val="single" w:color="auto" w:sz="4" w:space="0"/>
              <w:right w:val="single" w:color="auto" w:sz="4" w:space="0"/>
            </w:tcBorders>
            <w:vAlign w:val="center"/>
          </w:tcPr>
          <w:p w14:paraId="17CE9C3E">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采样泵</w:t>
            </w:r>
          </w:p>
        </w:tc>
        <w:tc>
          <w:tcPr>
            <w:tcW w:w="3332" w:type="dxa"/>
            <w:tcBorders>
              <w:top w:val="single" w:color="auto" w:sz="4" w:space="0"/>
              <w:left w:val="single" w:color="auto" w:sz="4" w:space="0"/>
              <w:bottom w:val="single" w:color="auto" w:sz="4" w:space="0"/>
              <w:right w:val="single" w:color="auto" w:sz="4" w:space="0"/>
            </w:tcBorders>
            <w:vAlign w:val="center"/>
          </w:tcPr>
          <w:p w14:paraId="6C4CA40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533C9E04">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single" w:color="auto" w:sz="4" w:space="0"/>
              <w:left w:val="single" w:color="auto" w:sz="4" w:space="0"/>
              <w:bottom w:val="single" w:color="auto" w:sz="4" w:space="0"/>
              <w:right w:val="single" w:color="auto" w:sz="4" w:space="0"/>
            </w:tcBorders>
            <w:vAlign w:val="center"/>
          </w:tcPr>
          <w:p w14:paraId="5786EFC5">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4DD9F223">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6D9A9EF5">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2722" w:type="dxa"/>
            <w:tcBorders>
              <w:top w:val="single" w:color="auto" w:sz="4" w:space="0"/>
              <w:left w:val="single" w:color="auto" w:sz="4" w:space="0"/>
              <w:bottom w:val="single" w:color="auto" w:sz="4" w:space="0"/>
              <w:right w:val="single" w:color="auto" w:sz="4" w:space="0"/>
            </w:tcBorders>
            <w:vAlign w:val="center"/>
          </w:tcPr>
          <w:p w14:paraId="5FD10EF8">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流量计</w:t>
            </w:r>
          </w:p>
        </w:tc>
        <w:tc>
          <w:tcPr>
            <w:tcW w:w="3332" w:type="dxa"/>
            <w:tcBorders>
              <w:top w:val="single" w:color="auto" w:sz="4" w:space="0"/>
              <w:left w:val="single" w:color="auto" w:sz="4" w:space="0"/>
              <w:bottom w:val="single" w:color="auto" w:sz="4" w:space="0"/>
              <w:right w:val="single" w:color="auto" w:sz="4" w:space="0"/>
            </w:tcBorders>
            <w:vAlign w:val="center"/>
          </w:tcPr>
          <w:p w14:paraId="72382492">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6EDFE52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single" w:color="auto" w:sz="4" w:space="0"/>
              <w:left w:val="single" w:color="auto" w:sz="4" w:space="0"/>
              <w:bottom w:val="single" w:color="auto" w:sz="4" w:space="0"/>
              <w:right w:val="single" w:color="auto" w:sz="4" w:space="0"/>
            </w:tcBorders>
            <w:vAlign w:val="center"/>
          </w:tcPr>
          <w:p w14:paraId="1E66190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6BAD75DA">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1A76E889">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8</w:t>
            </w:r>
          </w:p>
        </w:tc>
        <w:tc>
          <w:tcPr>
            <w:tcW w:w="2722" w:type="dxa"/>
            <w:tcBorders>
              <w:top w:val="single" w:color="auto" w:sz="4" w:space="0"/>
              <w:left w:val="single" w:color="auto" w:sz="4" w:space="0"/>
              <w:bottom w:val="single" w:color="auto" w:sz="4" w:space="0"/>
              <w:right w:val="single" w:color="auto" w:sz="4" w:space="0"/>
            </w:tcBorders>
            <w:vAlign w:val="center"/>
          </w:tcPr>
          <w:p w14:paraId="7EDE2909">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数采仪</w:t>
            </w:r>
          </w:p>
        </w:tc>
        <w:tc>
          <w:tcPr>
            <w:tcW w:w="3332" w:type="dxa"/>
            <w:tcBorders>
              <w:top w:val="single" w:color="auto" w:sz="4" w:space="0"/>
              <w:left w:val="single" w:color="auto" w:sz="4" w:space="0"/>
              <w:bottom w:val="single" w:color="auto" w:sz="4" w:space="0"/>
              <w:right w:val="single" w:color="auto" w:sz="4" w:space="0"/>
            </w:tcBorders>
            <w:vAlign w:val="center"/>
          </w:tcPr>
          <w:p w14:paraId="4C574424">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品牌：广州博控</w:t>
            </w:r>
          </w:p>
          <w:p w14:paraId="659A0AC0">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型号：K37A</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7849E05D">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single" w:color="auto" w:sz="4" w:space="0"/>
              <w:left w:val="single" w:color="auto" w:sz="4" w:space="0"/>
              <w:bottom w:val="single" w:color="auto" w:sz="4" w:space="0"/>
              <w:right w:val="single" w:color="auto" w:sz="4" w:space="0"/>
            </w:tcBorders>
            <w:vAlign w:val="center"/>
          </w:tcPr>
          <w:p w14:paraId="01B3E7D7">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591F3E55">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5908806B">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9</w:t>
            </w:r>
          </w:p>
        </w:tc>
        <w:tc>
          <w:tcPr>
            <w:tcW w:w="2722" w:type="dxa"/>
            <w:tcBorders>
              <w:top w:val="single" w:color="auto" w:sz="4" w:space="0"/>
              <w:left w:val="single" w:color="auto" w:sz="4" w:space="0"/>
              <w:bottom w:val="single" w:color="auto" w:sz="4" w:space="0"/>
              <w:right w:val="single" w:color="auto" w:sz="4" w:space="0"/>
            </w:tcBorders>
            <w:vAlign w:val="center"/>
          </w:tcPr>
          <w:p w14:paraId="40DA51CF">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混合采样器</w:t>
            </w:r>
          </w:p>
        </w:tc>
        <w:tc>
          <w:tcPr>
            <w:tcW w:w="3332" w:type="dxa"/>
            <w:tcBorders>
              <w:top w:val="single" w:color="auto" w:sz="4" w:space="0"/>
              <w:left w:val="single" w:color="auto" w:sz="4" w:space="0"/>
              <w:bottom w:val="single" w:color="auto" w:sz="4" w:space="0"/>
              <w:right w:val="single" w:color="auto" w:sz="4" w:space="0"/>
            </w:tcBorders>
            <w:vAlign w:val="center"/>
          </w:tcPr>
          <w:p w14:paraId="3B2AB665">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品牌：北京格雷斯普</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3CD348CA">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single" w:color="auto" w:sz="4" w:space="0"/>
              <w:left w:val="single" w:color="auto" w:sz="4" w:space="0"/>
              <w:bottom w:val="single" w:color="auto" w:sz="4" w:space="0"/>
              <w:right w:val="single" w:color="auto" w:sz="4" w:space="0"/>
            </w:tcBorders>
            <w:vAlign w:val="center"/>
          </w:tcPr>
          <w:p w14:paraId="20E0A0F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635F1A78">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52DFC82B">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2722" w:type="dxa"/>
            <w:tcBorders>
              <w:top w:val="single" w:color="auto" w:sz="4" w:space="0"/>
              <w:left w:val="single" w:color="auto" w:sz="4" w:space="0"/>
              <w:bottom w:val="single" w:color="auto" w:sz="4" w:space="0"/>
              <w:right w:val="single" w:color="auto" w:sz="4" w:space="0"/>
            </w:tcBorders>
            <w:vAlign w:val="center"/>
          </w:tcPr>
          <w:p w14:paraId="7972FDEC">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在线联网设备</w:t>
            </w:r>
          </w:p>
        </w:tc>
        <w:tc>
          <w:tcPr>
            <w:tcW w:w="3332" w:type="dxa"/>
            <w:tcBorders>
              <w:top w:val="single" w:color="auto" w:sz="4" w:space="0"/>
              <w:left w:val="single" w:color="auto" w:sz="4" w:space="0"/>
              <w:bottom w:val="single" w:color="auto" w:sz="4" w:space="0"/>
              <w:right w:val="single" w:color="auto" w:sz="4" w:space="0"/>
            </w:tcBorders>
            <w:vAlign w:val="center"/>
          </w:tcPr>
          <w:p w14:paraId="682798C6">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06164237">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721" w:type="dxa"/>
            <w:tcBorders>
              <w:top w:val="single" w:color="auto" w:sz="4" w:space="0"/>
              <w:left w:val="single" w:color="auto" w:sz="4" w:space="0"/>
              <w:bottom w:val="single" w:color="auto" w:sz="4" w:space="0"/>
              <w:right w:val="single" w:color="auto" w:sz="4" w:space="0"/>
            </w:tcBorders>
            <w:vAlign w:val="center"/>
          </w:tcPr>
          <w:p w14:paraId="4B39A636">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7712652A">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5203C854">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11</w:t>
            </w:r>
          </w:p>
        </w:tc>
        <w:tc>
          <w:tcPr>
            <w:tcW w:w="2722" w:type="dxa"/>
            <w:tcBorders>
              <w:top w:val="single" w:color="auto" w:sz="4" w:space="0"/>
              <w:left w:val="single" w:color="auto" w:sz="4" w:space="0"/>
              <w:bottom w:val="single" w:color="auto" w:sz="4" w:space="0"/>
              <w:right w:val="single" w:color="auto" w:sz="4" w:space="0"/>
            </w:tcBorders>
            <w:vAlign w:val="center"/>
          </w:tcPr>
          <w:p w14:paraId="2AFAC53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电脑</w:t>
            </w:r>
          </w:p>
        </w:tc>
        <w:tc>
          <w:tcPr>
            <w:tcW w:w="3332" w:type="dxa"/>
            <w:tcBorders>
              <w:top w:val="single" w:color="auto" w:sz="4" w:space="0"/>
              <w:left w:val="single" w:color="auto" w:sz="4" w:space="0"/>
              <w:bottom w:val="single" w:color="auto" w:sz="4" w:space="0"/>
              <w:right w:val="single" w:color="auto" w:sz="4" w:space="0"/>
            </w:tcBorders>
            <w:vAlign w:val="center"/>
          </w:tcPr>
          <w:p w14:paraId="626CFC0F">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02A453E8">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台</w:t>
            </w:r>
          </w:p>
        </w:tc>
        <w:tc>
          <w:tcPr>
            <w:tcW w:w="721" w:type="dxa"/>
            <w:tcBorders>
              <w:top w:val="single" w:color="auto" w:sz="4" w:space="0"/>
              <w:left w:val="single" w:color="auto" w:sz="4" w:space="0"/>
              <w:bottom w:val="single" w:color="auto" w:sz="4" w:space="0"/>
              <w:right w:val="single" w:color="auto" w:sz="4" w:space="0"/>
            </w:tcBorders>
            <w:vAlign w:val="center"/>
          </w:tcPr>
          <w:p w14:paraId="5D56BF93">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014C3BA7">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0912DB74">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12</w:t>
            </w:r>
          </w:p>
        </w:tc>
        <w:tc>
          <w:tcPr>
            <w:tcW w:w="2722" w:type="dxa"/>
            <w:tcBorders>
              <w:top w:val="single" w:color="auto" w:sz="4" w:space="0"/>
              <w:left w:val="single" w:color="auto" w:sz="4" w:space="0"/>
              <w:bottom w:val="single" w:color="auto" w:sz="4" w:space="0"/>
              <w:right w:val="single" w:color="auto" w:sz="4" w:space="0"/>
            </w:tcBorders>
            <w:vAlign w:val="center"/>
          </w:tcPr>
          <w:p w14:paraId="2D03E8EC">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视频监控系统</w:t>
            </w:r>
          </w:p>
        </w:tc>
        <w:tc>
          <w:tcPr>
            <w:tcW w:w="3332" w:type="dxa"/>
            <w:tcBorders>
              <w:top w:val="single" w:color="auto" w:sz="4" w:space="0"/>
              <w:left w:val="single" w:color="auto" w:sz="4" w:space="0"/>
              <w:bottom w:val="single" w:color="auto" w:sz="4" w:space="0"/>
              <w:right w:val="single" w:color="auto" w:sz="4" w:space="0"/>
            </w:tcBorders>
            <w:vAlign w:val="center"/>
          </w:tcPr>
          <w:p w14:paraId="33EB1428">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191B8F99">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721" w:type="dxa"/>
            <w:tcBorders>
              <w:top w:val="single" w:color="auto" w:sz="4" w:space="0"/>
              <w:left w:val="single" w:color="auto" w:sz="4" w:space="0"/>
              <w:bottom w:val="single" w:color="auto" w:sz="4" w:space="0"/>
              <w:right w:val="single" w:color="auto" w:sz="4" w:space="0"/>
            </w:tcBorders>
            <w:vAlign w:val="center"/>
          </w:tcPr>
          <w:p w14:paraId="4DDDE692">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26CD3D3B">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323A52B3">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13</w:t>
            </w:r>
          </w:p>
        </w:tc>
        <w:tc>
          <w:tcPr>
            <w:tcW w:w="2722" w:type="dxa"/>
            <w:tcBorders>
              <w:top w:val="single" w:color="auto" w:sz="4" w:space="0"/>
              <w:left w:val="single" w:color="auto" w:sz="4" w:space="0"/>
              <w:bottom w:val="single" w:color="auto" w:sz="4" w:space="0"/>
              <w:right w:val="single" w:color="auto" w:sz="4" w:space="0"/>
            </w:tcBorders>
            <w:vAlign w:val="center"/>
          </w:tcPr>
          <w:p w14:paraId="714C8D8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门禁</w:t>
            </w:r>
          </w:p>
        </w:tc>
        <w:tc>
          <w:tcPr>
            <w:tcW w:w="3332" w:type="dxa"/>
            <w:tcBorders>
              <w:top w:val="single" w:color="auto" w:sz="4" w:space="0"/>
              <w:left w:val="single" w:color="auto" w:sz="4" w:space="0"/>
              <w:bottom w:val="single" w:color="auto" w:sz="4" w:space="0"/>
              <w:right w:val="single" w:color="auto" w:sz="4" w:space="0"/>
            </w:tcBorders>
            <w:vAlign w:val="center"/>
          </w:tcPr>
          <w:p w14:paraId="7BFED5E2">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7164477B">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721" w:type="dxa"/>
            <w:tcBorders>
              <w:top w:val="single" w:color="auto" w:sz="4" w:space="0"/>
              <w:left w:val="single" w:color="auto" w:sz="4" w:space="0"/>
              <w:bottom w:val="single" w:color="auto" w:sz="4" w:space="0"/>
              <w:right w:val="single" w:color="auto" w:sz="4" w:space="0"/>
            </w:tcBorders>
            <w:vAlign w:val="center"/>
          </w:tcPr>
          <w:p w14:paraId="50B8BC42">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r w14:paraId="377355E2">
        <w:tblPrEx>
          <w:tblCellMar>
            <w:top w:w="0" w:type="dxa"/>
            <w:left w:w="108" w:type="dxa"/>
            <w:bottom w:w="0" w:type="dxa"/>
            <w:right w:w="108" w:type="dxa"/>
          </w:tblCellMar>
        </w:tblPrEx>
        <w:trPr>
          <w:trHeight w:val="345" w:hRule="atLeast"/>
        </w:trPr>
        <w:tc>
          <w:tcPr>
            <w:tcW w:w="796" w:type="dxa"/>
            <w:tcBorders>
              <w:top w:val="single" w:color="auto" w:sz="4" w:space="0"/>
              <w:left w:val="single" w:color="auto" w:sz="4" w:space="0"/>
              <w:bottom w:val="single" w:color="auto" w:sz="4" w:space="0"/>
              <w:right w:val="single" w:color="auto" w:sz="4" w:space="0"/>
            </w:tcBorders>
            <w:vAlign w:val="center"/>
          </w:tcPr>
          <w:p w14:paraId="1EDDBC08">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14</w:t>
            </w:r>
          </w:p>
        </w:tc>
        <w:tc>
          <w:tcPr>
            <w:tcW w:w="2722" w:type="dxa"/>
            <w:tcBorders>
              <w:top w:val="single" w:color="auto" w:sz="4" w:space="0"/>
              <w:left w:val="single" w:color="auto" w:sz="4" w:space="0"/>
              <w:bottom w:val="single" w:color="auto" w:sz="4" w:space="0"/>
              <w:right w:val="single" w:color="auto" w:sz="4" w:space="0"/>
            </w:tcBorders>
            <w:vAlign w:val="center"/>
          </w:tcPr>
          <w:p w14:paraId="60BE1CB8">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管路</w:t>
            </w:r>
          </w:p>
        </w:tc>
        <w:tc>
          <w:tcPr>
            <w:tcW w:w="3332" w:type="dxa"/>
            <w:tcBorders>
              <w:top w:val="single" w:color="auto" w:sz="4" w:space="0"/>
              <w:left w:val="single" w:color="auto" w:sz="4" w:space="0"/>
              <w:bottom w:val="single" w:color="auto" w:sz="4" w:space="0"/>
              <w:right w:val="single" w:color="auto" w:sz="4" w:space="0"/>
            </w:tcBorders>
            <w:vAlign w:val="center"/>
          </w:tcPr>
          <w:p w14:paraId="7B2ED3AC">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41965AF0">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批</w:t>
            </w:r>
          </w:p>
        </w:tc>
        <w:tc>
          <w:tcPr>
            <w:tcW w:w="721" w:type="dxa"/>
            <w:tcBorders>
              <w:top w:val="single" w:color="auto" w:sz="4" w:space="0"/>
              <w:left w:val="single" w:color="auto" w:sz="4" w:space="0"/>
              <w:bottom w:val="single" w:color="auto" w:sz="4" w:space="0"/>
              <w:right w:val="single" w:color="auto" w:sz="4" w:space="0"/>
            </w:tcBorders>
            <w:vAlign w:val="center"/>
          </w:tcPr>
          <w:p w14:paraId="589AA6C7">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r>
    </w:tbl>
    <w:p w14:paraId="3D2AFA16">
      <w:pPr>
        <w:widowControl/>
        <w:numPr>
          <w:ilvl w:val="0"/>
          <w:numId w:val="4"/>
        </w:numPr>
        <w:shd w:val="clear" w:color="auto" w:fill="FFFFFF"/>
        <w:tabs>
          <w:tab w:val="left" w:pos="426"/>
        </w:tabs>
        <w:adjustRightInd w:val="0"/>
        <w:snapToGrid w:val="0"/>
        <w:spacing w:after="78" w:afterLines="0" w:line="480" w:lineRule="auto"/>
        <w:rPr>
          <w:rFonts w:hint="eastAsia" w:ascii="宋体" w:hAnsi="宋体"/>
          <w:b/>
          <w:bCs/>
          <w:szCs w:val="21"/>
        </w:rPr>
      </w:pPr>
      <w:r>
        <w:rPr>
          <w:rFonts w:hint="eastAsia" w:ascii="宋体" w:hAnsi="宋体"/>
          <w:b/>
          <w:bCs/>
          <w:szCs w:val="21"/>
        </w:rPr>
        <w:t>维护内容、频次</w:t>
      </w:r>
    </w:p>
    <w:p w14:paraId="6293B3C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1、氨氮、总磷、总氮、COD在线分析仪</w:t>
      </w:r>
    </w:p>
    <w:tbl>
      <w:tblPr>
        <w:tblStyle w:val="23"/>
        <w:tblW w:w="0" w:type="auto"/>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125"/>
        <w:gridCol w:w="1593"/>
        <w:gridCol w:w="1648"/>
        <w:gridCol w:w="1452"/>
      </w:tblGrid>
      <w:tr w14:paraId="2DC5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076EF2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序号</w:t>
            </w:r>
          </w:p>
        </w:tc>
        <w:tc>
          <w:tcPr>
            <w:tcW w:w="2125" w:type="dxa"/>
            <w:vAlign w:val="center"/>
          </w:tcPr>
          <w:p w14:paraId="312935D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项目名称</w:t>
            </w:r>
          </w:p>
        </w:tc>
        <w:tc>
          <w:tcPr>
            <w:tcW w:w="1593" w:type="dxa"/>
            <w:vAlign w:val="center"/>
          </w:tcPr>
          <w:p w14:paraId="7E78E7F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维护项目</w:t>
            </w:r>
          </w:p>
        </w:tc>
        <w:tc>
          <w:tcPr>
            <w:tcW w:w="1648" w:type="dxa"/>
            <w:vAlign w:val="center"/>
          </w:tcPr>
          <w:p w14:paraId="705501A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工作频次</w:t>
            </w:r>
          </w:p>
        </w:tc>
        <w:tc>
          <w:tcPr>
            <w:tcW w:w="1452" w:type="dxa"/>
            <w:vAlign w:val="center"/>
          </w:tcPr>
          <w:p w14:paraId="08F7BF2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备注</w:t>
            </w:r>
          </w:p>
        </w:tc>
      </w:tr>
      <w:tr w14:paraId="00B5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19E5551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w:t>
            </w:r>
          </w:p>
        </w:tc>
        <w:tc>
          <w:tcPr>
            <w:tcW w:w="2125" w:type="dxa"/>
            <w:vAlign w:val="center"/>
          </w:tcPr>
          <w:p w14:paraId="5BC4793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仪器内、外部卫生</w:t>
            </w:r>
          </w:p>
        </w:tc>
        <w:tc>
          <w:tcPr>
            <w:tcW w:w="1593" w:type="dxa"/>
            <w:vAlign w:val="center"/>
          </w:tcPr>
          <w:p w14:paraId="48133F1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0D1A4D7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3F86A65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7481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76AFA51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w:t>
            </w:r>
          </w:p>
        </w:tc>
        <w:tc>
          <w:tcPr>
            <w:tcW w:w="2125" w:type="dxa"/>
            <w:vAlign w:val="center"/>
          </w:tcPr>
          <w:p w14:paraId="1343B87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药剂、蒸馅水</w:t>
            </w:r>
          </w:p>
        </w:tc>
        <w:tc>
          <w:tcPr>
            <w:tcW w:w="1593" w:type="dxa"/>
            <w:vAlign w:val="center"/>
          </w:tcPr>
          <w:p w14:paraId="6AFAA0A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检查、更换</w:t>
            </w:r>
          </w:p>
        </w:tc>
        <w:tc>
          <w:tcPr>
            <w:tcW w:w="1648" w:type="dxa"/>
            <w:vAlign w:val="center"/>
          </w:tcPr>
          <w:p w14:paraId="23DD69F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3C810A9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过期更换</w:t>
            </w:r>
          </w:p>
        </w:tc>
      </w:tr>
      <w:tr w14:paraId="7DF6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7F8D8A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3</w:t>
            </w:r>
          </w:p>
        </w:tc>
        <w:tc>
          <w:tcPr>
            <w:tcW w:w="2125" w:type="dxa"/>
            <w:vAlign w:val="center"/>
          </w:tcPr>
          <w:p w14:paraId="125F746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废液</w:t>
            </w:r>
          </w:p>
        </w:tc>
        <w:tc>
          <w:tcPr>
            <w:tcW w:w="1593" w:type="dxa"/>
            <w:vAlign w:val="center"/>
          </w:tcPr>
          <w:p w14:paraId="5A970B8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检查、倒废液</w:t>
            </w:r>
          </w:p>
        </w:tc>
        <w:tc>
          <w:tcPr>
            <w:tcW w:w="1648" w:type="dxa"/>
            <w:vAlign w:val="center"/>
          </w:tcPr>
          <w:p w14:paraId="77DD4C8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7760425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496B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3D5CCF4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4</w:t>
            </w:r>
          </w:p>
        </w:tc>
        <w:tc>
          <w:tcPr>
            <w:tcW w:w="2125" w:type="dxa"/>
            <w:vAlign w:val="center"/>
          </w:tcPr>
          <w:p w14:paraId="407A479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采样、过滤器</w:t>
            </w:r>
          </w:p>
        </w:tc>
        <w:tc>
          <w:tcPr>
            <w:tcW w:w="1593" w:type="dxa"/>
            <w:vAlign w:val="center"/>
          </w:tcPr>
          <w:p w14:paraId="7D0F984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6FB1D05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0E34A97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655B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11E6C1C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5</w:t>
            </w:r>
          </w:p>
        </w:tc>
        <w:tc>
          <w:tcPr>
            <w:tcW w:w="2125" w:type="dxa"/>
            <w:vAlign w:val="center"/>
          </w:tcPr>
          <w:p w14:paraId="5D1115F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lang w:eastAsia="zh-CN"/>
              </w:rPr>
              <w:t>蠕动泵、多通阀、消解器</w:t>
            </w:r>
          </w:p>
        </w:tc>
        <w:tc>
          <w:tcPr>
            <w:tcW w:w="1593" w:type="dxa"/>
            <w:vAlign w:val="center"/>
          </w:tcPr>
          <w:p w14:paraId="7430A98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0E804B4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01A8182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02F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90F08F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6</w:t>
            </w:r>
          </w:p>
        </w:tc>
        <w:tc>
          <w:tcPr>
            <w:tcW w:w="2125" w:type="dxa"/>
            <w:vAlign w:val="center"/>
          </w:tcPr>
          <w:p w14:paraId="6142B4A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lang w:eastAsia="zh-CN"/>
              </w:rPr>
              <w:t>蠕动泵管、进样管、排废管</w:t>
            </w:r>
          </w:p>
        </w:tc>
        <w:tc>
          <w:tcPr>
            <w:tcW w:w="1593" w:type="dxa"/>
            <w:vAlign w:val="center"/>
          </w:tcPr>
          <w:p w14:paraId="60C1955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0E7873A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0BFEE50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5769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5C9C16D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7</w:t>
            </w:r>
          </w:p>
        </w:tc>
        <w:tc>
          <w:tcPr>
            <w:tcW w:w="2125" w:type="dxa"/>
            <w:vAlign w:val="center"/>
          </w:tcPr>
          <w:p w14:paraId="08CC84B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采样水泵</w:t>
            </w:r>
          </w:p>
        </w:tc>
        <w:tc>
          <w:tcPr>
            <w:tcW w:w="1593" w:type="dxa"/>
            <w:vAlign w:val="center"/>
          </w:tcPr>
          <w:p w14:paraId="0030344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7A52704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2BE0E15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4AB1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6B184AF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8</w:t>
            </w:r>
          </w:p>
        </w:tc>
        <w:tc>
          <w:tcPr>
            <w:tcW w:w="2125" w:type="dxa"/>
            <w:vAlign w:val="center"/>
          </w:tcPr>
          <w:p w14:paraId="4805244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计量管、液位计</w:t>
            </w:r>
          </w:p>
        </w:tc>
        <w:tc>
          <w:tcPr>
            <w:tcW w:w="1593" w:type="dxa"/>
            <w:vAlign w:val="center"/>
          </w:tcPr>
          <w:p w14:paraId="34C46BC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706DBE5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369CDA0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200A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7E6118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9</w:t>
            </w:r>
          </w:p>
        </w:tc>
        <w:tc>
          <w:tcPr>
            <w:tcW w:w="2125" w:type="dxa"/>
            <w:vAlign w:val="center"/>
          </w:tcPr>
          <w:p w14:paraId="7AE9AD0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散热、温控风扇</w:t>
            </w:r>
          </w:p>
        </w:tc>
        <w:tc>
          <w:tcPr>
            <w:tcW w:w="1593" w:type="dxa"/>
            <w:vAlign w:val="center"/>
          </w:tcPr>
          <w:p w14:paraId="1E1C715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76FE178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738B694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48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C950DB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10</w:t>
            </w:r>
          </w:p>
        </w:tc>
        <w:tc>
          <w:tcPr>
            <w:tcW w:w="2125" w:type="dxa"/>
            <w:vAlign w:val="center"/>
          </w:tcPr>
          <w:p w14:paraId="47CA1CC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比色池</w:t>
            </w:r>
          </w:p>
        </w:tc>
        <w:tc>
          <w:tcPr>
            <w:tcW w:w="1593" w:type="dxa"/>
            <w:vAlign w:val="center"/>
          </w:tcPr>
          <w:p w14:paraId="3020853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5B9873C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708357D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7E68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6E363CE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11</w:t>
            </w:r>
          </w:p>
        </w:tc>
        <w:tc>
          <w:tcPr>
            <w:tcW w:w="2125" w:type="dxa"/>
            <w:vAlign w:val="center"/>
          </w:tcPr>
          <w:p w14:paraId="73F998B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比色光源</w:t>
            </w:r>
          </w:p>
        </w:tc>
        <w:tc>
          <w:tcPr>
            <w:tcW w:w="1593" w:type="dxa"/>
            <w:vAlign w:val="center"/>
          </w:tcPr>
          <w:p w14:paraId="200526A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3B97066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1A393B6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623D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1480762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12</w:t>
            </w:r>
          </w:p>
        </w:tc>
        <w:tc>
          <w:tcPr>
            <w:tcW w:w="2125" w:type="dxa"/>
            <w:vAlign w:val="center"/>
          </w:tcPr>
          <w:p w14:paraId="70B82DB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主控显示屏</w:t>
            </w:r>
          </w:p>
        </w:tc>
        <w:tc>
          <w:tcPr>
            <w:tcW w:w="1593" w:type="dxa"/>
            <w:vAlign w:val="center"/>
          </w:tcPr>
          <w:p w14:paraId="3936D51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w:t>
            </w:r>
          </w:p>
        </w:tc>
        <w:tc>
          <w:tcPr>
            <w:tcW w:w="1648" w:type="dxa"/>
            <w:vAlign w:val="center"/>
          </w:tcPr>
          <w:p w14:paraId="1C85350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707E5AA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025D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892A9D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13</w:t>
            </w:r>
          </w:p>
        </w:tc>
        <w:tc>
          <w:tcPr>
            <w:tcW w:w="2125" w:type="dxa"/>
            <w:vAlign w:val="center"/>
          </w:tcPr>
          <w:p w14:paraId="45EFB30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控制主板</w:t>
            </w:r>
          </w:p>
        </w:tc>
        <w:tc>
          <w:tcPr>
            <w:tcW w:w="1593" w:type="dxa"/>
            <w:vAlign w:val="center"/>
          </w:tcPr>
          <w:p w14:paraId="16BD3A4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w:t>
            </w:r>
          </w:p>
        </w:tc>
        <w:tc>
          <w:tcPr>
            <w:tcW w:w="1648" w:type="dxa"/>
            <w:vAlign w:val="center"/>
          </w:tcPr>
          <w:p w14:paraId="0B9CC6D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196C6AC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0BE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9BA12C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14</w:t>
            </w:r>
          </w:p>
        </w:tc>
        <w:tc>
          <w:tcPr>
            <w:tcW w:w="2125" w:type="dxa"/>
            <w:vAlign w:val="center"/>
          </w:tcPr>
          <w:p w14:paraId="1763419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电源及信号输出</w:t>
            </w:r>
          </w:p>
        </w:tc>
        <w:tc>
          <w:tcPr>
            <w:tcW w:w="1593" w:type="dxa"/>
            <w:vAlign w:val="center"/>
          </w:tcPr>
          <w:p w14:paraId="5D0B7BE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检查、清洁</w:t>
            </w:r>
          </w:p>
        </w:tc>
        <w:tc>
          <w:tcPr>
            <w:tcW w:w="1648" w:type="dxa"/>
            <w:vAlign w:val="center"/>
          </w:tcPr>
          <w:p w14:paraId="315213E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3DD867F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6D6C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EC8F65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15</w:t>
            </w:r>
          </w:p>
        </w:tc>
        <w:tc>
          <w:tcPr>
            <w:tcW w:w="2125" w:type="dxa"/>
            <w:vAlign w:val="center"/>
          </w:tcPr>
          <w:p w14:paraId="4B51DE5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标准曲线</w:t>
            </w:r>
          </w:p>
        </w:tc>
        <w:tc>
          <w:tcPr>
            <w:tcW w:w="1593" w:type="dxa"/>
            <w:vAlign w:val="center"/>
          </w:tcPr>
          <w:p w14:paraId="37F8AA8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检查、标定</w:t>
            </w:r>
          </w:p>
        </w:tc>
        <w:tc>
          <w:tcPr>
            <w:tcW w:w="1648" w:type="dxa"/>
            <w:vAlign w:val="center"/>
          </w:tcPr>
          <w:p w14:paraId="30A36F4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7855DBB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bl>
    <w:p w14:paraId="218E8A0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2、电磁流量计</w:t>
      </w:r>
    </w:p>
    <w:tbl>
      <w:tblPr>
        <w:tblStyle w:val="23"/>
        <w:tblW w:w="0" w:type="auto"/>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125"/>
        <w:gridCol w:w="1593"/>
        <w:gridCol w:w="1648"/>
        <w:gridCol w:w="1452"/>
      </w:tblGrid>
      <w:tr w14:paraId="583E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E22D83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序号</w:t>
            </w:r>
          </w:p>
        </w:tc>
        <w:tc>
          <w:tcPr>
            <w:tcW w:w="2125" w:type="dxa"/>
            <w:vAlign w:val="center"/>
          </w:tcPr>
          <w:p w14:paraId="1E8BBF2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项目名称</w:t>
            </w:r>
          </w:p>
        </w:tc>
        <w:tc>
          <w:tcPr>
            <w:tcW w:w="1593" w:type="dxa"/>
            <w:vAlign w:val="center"/>
          </w:tcPr>
          <w:p w14:paraId="4BD2AED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维护项目</w:t>
            </w:r>
          </w:p>
        </w:tc>
        <w:tc>
          <w:tcPr>
            <w:tcW w:w="1648" w:type="dxa"/>
            <w:vAlign w:val="center"/>
          </w:tcPr>
          <w:p w14:paraId="282555F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工作频次</w:t>
            </w:r>
          </w:p>
        </w:tc>
        <w:tc>
          <w:tcPr>
            <w:tcW w:w="1452" w:type="dxa"/>
            <w:vAlign w:val="center"/>
          </w:tcPr>
          <w:p w14:paraId="22165A3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备注</w:t>
            </w:r>
          </w:p>
        </w:tc>
      </w:tr>
      <w:tr w14:paraId="7221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0E7F518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w:t>
            </w:r>
          </w:p>
        </w:tc>
        <w:tc>
          <w:tcPr>
            <w:tcW w:w="2125" w:type="dxa"/>
            <w:vAlign w:val="center"/>
          </w:tcPr>
          <w:p w14:paraId="52D27E9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仪器内、外部卫生</w:t>
            </w:r>
          </w:p>
        </w:tc>
        <w:tc>
          <w:tcPr>
            <w:tcW w:w="1593" w:type="dxa"/>
            <w:vAlign w:val="center"/>
          </w:tcPr>
          <w:p w14:paraId="3D05C21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648" w:type="dxa"/>
            <w:vAlign w:val="center"/>
          </w:tcPr>
          <w:p w14:paraId="5789C43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5340894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4B30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719F784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w:t>
            </w:r>
          </w:p>
        </w:tc>
        <w:tc>
          <w:tcPr>
            <w:tcW w:w="2125" w:type="dxa"/>
            <w:vAlign w:val="center"/>
          </w:tcPr>
          <w:p w14:paraId="30CC928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探头传感器</w:t>
            </w:r>
          </w:p>
        </w:tc>
        <w:tc>
          <w:tcPr>
            <w:tcW w:w="1593" w:type="dxa"/>
            <w:vAlign w:val="center"/>
          </w:tcPr>
          <w:p w14:paraId="3C1ED50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648" w:type="dxa"/>
            <w:vAlign w:val="center"/>
          </w:tcPr>
          <w:p w14:paraId="5CB7C25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55339AC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4AB2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341946D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3</w:t>
            </w:r>
          </w:p>
        </w:tc>
        <w:tc>
          <w:tcPr>
            <w:tcW w:w="2125" w:type="dxa"/>
            <w:vAlign w:val="center"/>
          </w:tcPr>
          <w:p w14:paraId="2A46BC6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信号输出</w:t>
            </w:r>
          </w:p>
        </w:tc>
        <w:tc>
          <w:tcPr>
            <w:tcW w:w="1593" w:type="dxa"/>
            <w:vAlign w:val="center"/>
          </w:tcPr>
          <w:p w14:paraId="4D763D0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648" w:type="dxa"/>
            <w:vAlign w:val="center"/>
          </w:tcPr>
          <w:p w14:paraId="6B2C5AE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28C0AF6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68DE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C2853E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4</w:t>
            </w:r>
          </w:p>
        </w:tc>
        <w:tc>
          <w:tcPr>
            <w:tcW w:w="2125" w:type="dxa"/>
            <w:vAlign w:val="center"/>
          </w:tcPr>
          <w:p w14:paraId="0D5847B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数字显示及一致性</w:t>
            </w:r>
          </w:p>
        </w:tc>
        <w:tc>
          <w:tcPr>
            <w:tcW w:w="1593" w:type="dxa"/>
            <w:vAlign w:val="center"/>
          </w:tcPr>
          <w:p w14:paraId="07B38EB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648" w:type="dxa"/>
            <w:vAlign w:val="center"/>
          </w:tcPr>
          <w:p w14:paraId="0A51D04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1次/1月</w:t>
            </w:r>
          </w:p>
        </w:tc>
        <w:tc>
          <w:tcPr>
            <w:tcW w:w="1452" w:type="dxa"/>
            <w:vAlign w:val="center"/>
          </w:tcPr>
          <w:p w14:paraId="5E97802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bl>
    <w:p w14:paraId="18B4744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3、数据采集传输仪</w:t>
      </w:r>
    </w:p>
    <w:tbl>
      <w:tblPr>
        <w:tblStyle w:val="23"/>
        <w:tblW w:w="0" w:type="auto"/>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125"/>
        <w:gridCol w:w="1593"/>
        <w:gridCol w:w="1648"/>
        <w:gridCol w:w="1452"/>
      </w:tblGrid>
      <w:tr w14:paraId="7507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12901B0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序号</w:t>
            </w:r>
          </w:p>
        </w:tc>
        <w:tc>
          <w:tcPr>
            <w:tcW w:w="2125" w:type="dxa"/>
            <w:vAlign w:val="center"/>
          </w:tcPr>
          <w:p w14:paraId="38471B9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项目名称</w:t>
            </w:r>
          </w:p>
        </w:tc>
        <w:tc>
          <w:tcPr>
            <w:tcW w:w="1593" w:type="dxa"/>
            <w:vAlign w:val="center"/>
          </w:tcPr>
          <w:p w14:paraId="145B66C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维护项目</w:t>
            </w:r>
          </w:p>
        </w:tc>
        <w:tc>
          <w:tcPr>
            <w:tcW w:w="1648" w:type="dxa"/>
            <w:vAlign w:val="center"/>
          </w:tcPr>
          <w:p w14:paraId="55315D7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工作频次</w:t>
            </w:r>
          </w:p>
        </w:tc>
        <w:tc>
          <w:tcPr>
            <w:tcW w:w="1452" w:type="dxa"/>
            <w:vAlign w:val="center"/>
          </w:tcPr>
          <w:p w14:paraId="1292AC2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eastAsia="zh-CN"/>
              </w:rPr>
            </w:pPr>
            <w:r>
              <w:rPr>
                <w:rFonts w:hint="eastAsia" w:ascii="宋体" w:hAnsi="宋体"/>
                <w:szCs w:val="21"/>
              </w:rPr>
              <w:t>备注</w:t>
            </w:r>
          </w:p>
        </w:tc>
      </w:tr>
      <w:tr w14:paraId="13FE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3BEF56A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w:t>
            </w:r>
          </w:p>
        </w:tc>
        <w:tc>
          <w:tcPr>
            <w:tcW w:w="2125" w:type="dxa"/>
            <w:vAlign w:val="center"/>
          </w:tcPr>
          <w:p w14:paraId="134E297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仪器内、外部卫生</w:t>
            </w:r>
          </w:p>
        </w:tc>
        <w:tc>
          <w:tcPr>
            <w:tcW w:w="1593" w:type="dxa"/>
            <w:vAlign w:val="center"/>
          </w:tcPr>
          <w:p w14:paraId="3240EB0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648" w:type="dxa"/>
            <w:vAlign w:val="center"/>
          </w:tcPr>
          <w:p w14:paraId="5DDE1CE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229BBD2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228E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6F9818E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w:t>
            </w:r>
          </w:p>
        </w:tc>
        <w:tc>
          <w:tcPr>
            <w:tcW w:w="2125" w:type="dxa"/>
            <w:vAlign w:val="center"/>
          </w:tcPr>
          <w:p w14:paraId="24043B5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网络检查</w:t>
            </w:r>
          </w:p>
        </w:tc>
        <w:tc>
          <w:tcPr>
            <w:tcW w:w="1593" w:type="dxa"/>
            <w:vAlign w:val="center"/>
          </w:tcPr>
          <w:p w14:paraId="686C004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648" w:type="dxa"/>
            <w:vAlign w:val="center"/>
          </w:tcPr>
          <w:p w14:paraId="0A1DF32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1792111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751E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CE42C9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3</w:t>
            </w:r>
          </w:p>
        </w:tc>
        <w:tc>
          <w:tcPr>
            <w:tcW w:w="2125" w:type="dxa"/>
            <w:vAlign w:val="center"/>
          </w:tcPr>
          <w:p w14:paraId="2259A02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信号输出</w:t>
            </w:r>
          </w:p>
        </w:tc>
        <w:tc>
          <w:tcPr>
            <w:tcW w:w="1593" w:type="dxa"/>
            <w:vAlign w:val="center"/>
          </w:tcPr>
          <w:p w14:paraId="4016C8F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648" w:type="dxa"/>
            <w:vAlign w:val="center"/>
          </w:tcPr>
          <w:p w14:paraId="0749A3D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784A990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5B25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4917578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4</w:t>
            </w:r>
          </w:p>
        </w:tc>
        <w:tc>
          <w:tcPr>
            <w:tcW w:w="2125" w:type="dxa"/>
            <w:vAlign w:val="center"/>
          </w:tcPr>
          <w:p w14:paraId="6691B07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数据核对</w:t>
            </w:r>
          </w:p>
        </w:tc>
        <w:tc>
          <w:tcPr>
            <w:tcW w:w="1593" w:type="dxa"/>
            <w:vAlign w:val="center"/>
          </w:tcPr>
          <w:p w14:paraId="777EDD9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648" w:type="dxa"/>
            <w:vAlign w:val="center"/>
          </w:tcPr>
          <w:p w14:paraId="5A71A3D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1452" w:type="dxa"/>
            <w:vAlign w:val="center"/>
          </w:tcPr>
          <w:p w14:paraId="23FD880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bl>
    <w:p w14:paraId="7E0862D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4、PH在线分析仪</w:t>
      </w:r>
    </w:p>
    <w:tbl>
      <w:tblPr>
        <w:tblStyle w:val="22"/>
        <w:tblW w:w="4751" w:type="pct"/>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349"/>
        <w:gridCol w:w="1764"/>
        <w:gridCol w:w="1829"/>
        <w:gridCol w:w="1580"/>
      </w:tblGrid>
      <w:tr w14:paraId="29DC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0" w:type="pct"/>
            <w:vAlign w:val="bottom"/>
          </w:tcPr>
          <w:p w14:paraId="54CB82A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序号</w:t>
            </w:r>
          </w:p>
        </w:tc>
        <w:tc>
          <w:tcPr>
            <w:tcW w:w="1314" w:type="pct"/>
            <w:vAlign w:val="bottom"/>
          </w:tcPr>
          <w:p w14:paraId="7C6F21F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项目名称</w:t>
            </w:r>
          </w:p>
        </w:tc>
        <w:tc>
          <w:tcPr>
            <w:tcW w:w="987" w:type="pct"/>
            <w:vAlign w:val="bottom"/>
          </w:tcPr>
          <w:p w14:paraId="4DC26D2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维护项目</w:t>
            </w:r>
          </w:p>
        </w:tc>
        <w:tc>
          <w:tcPr>
            <w:tcW w:w="1023" w:type="pct"/>
            <w:vAlign w:val="bottom"/>
          </w:tcPr>
          <w:p w14:paraId="5F44E5D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工作频次</w:t>
            </w:r>
          </w:p>
        </w:tc>
        <w:tc>
          <w:tcPr>
            <w:tcW w:w="884" w:type="pct"/>
            <w:vAlign w:val="bottom"/>
          </w:tcPr>
          <w:p w14:paraId="5EF9EE7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备注</w:t>
            </w:r>
          </w:p>
        </w:tc>
      </w:tr>
      <w:tr w14:paraId="7BE9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2A203E5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w:t>
            </w:r>
          </w:p>
        </w:tc>
        <w:tc>
          <w:tcPr>
            <w:tcW w:w="1314" w:type="pct"/>
            <w:vAlign w:val="center"/>
          </w:tcPr>
          <w:p w14:paraId="20A93AD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仪器内、外部卫生</w:t>
            </w:r>
          </w:p>
        </w:tc>
        <w:tc>
          <w:tcPr>
            <w:tcW w:w="987" w:type="pct"/>
            <w:vAlign w:val="center"/>
          </w:tcPr>
          <w:p w14:paraId="5D354CD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023" w:type="pct"/>
            <w:vAlign w:val="center"/>
          </w:tcPr>
          <w:p w14:paraId="0B81FAF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84" w:type="pct"/>
            <w:vAlign w:val="center"/>
          </w:tcPr>
          <w:p w14:paraId="523EF85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1F43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767263B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w:t>
            </w:r>
          </w:p>
        </w:tc>
        <w:tc>
          <w:tcPr>
            <w:tcW w:w="1314" w:type="pct"/>
            <w:vAlign w:val="center"/>
          </w:tcPr>
          <w:p w14:paraId="5A94182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电极</w:t>
            </w:r>
          </w:p>
        </w:tc>
        <w:tc>
          <w:tcPr>
            <w:tcW w:w="987" w:type="pct"/>
            <w:vAlign w:val="center"/>
          </w:tcPr>
          <w:p w14:paraId="4FDE754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023" w:type="pct"/>
            <w:vAlign w:val="center"/>
          </w:tcPr>
          <w:p w14:paraId="06E8776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84" w:type="pct"/>
            <w:vAlign w:val="center"/>
          </w:tcPr>
          <w:p w14:paraId="13A5113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4E2E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7267C36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3</w:t>
            </w:r>
          </w:p>
        </w:tc>
        <w:tc>
          <w:tcPr>
            <w:tcW w:w="1314" w:type="pct"/>
            <w:vAlign w:val="center"/>
          </w:tcPr>
          <w:p w14:paraId="10E72D3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信号输出</w:t>
            </w:r>
          </w:p>
        </w:tc>
        <w:tc>
          <w:tcPr>
            <w:tcW w:w="987" w:type="pct"/>
            <w:vAlign w:val="center"/>
          </w:tcPr>
          <w:p w14:paraId="64312FC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023" w:type="pct"/>
            <w:vAlign w:val="center"/>
          </w:tcPr>
          <w:p w14:paraId="0F069A1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84" w:type="pct"/>
            <w:vAlign w:val="center"/>
          </w:tcPr>
          <w:p w14:paraId="32BEEAB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0621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319B5B6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4</w:t>
            </w:r>
          </w:p>
        </w:tc>
        <w:tc>
          <w:tcPr>
            <w:tcW w:w="1314" w:type="pct"/>
            <w:vAlign w:val="center"/>
          </w:tcPr>
          <w:p w14:paraId="032405C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标准曲线</w:t>
            </w:r>
          </w:p>
        </w:tc>
        <w:tc>
          <w:tcPr>
            <w:tcW w:w="987" w:type="pct"/>
            <w:vAlign w:val="center"/>
          </w:tcPr>
          <w:p w14:paraId="79F84CF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检查标定</w:t>
            </w:r>
          </w:p>
        </w:tc>
        <w:tc>
          <w:tcPr>
            <w:tcW w:w="1023" w:type="pct"/>
            <w:vAlign w:val="center"/>
          </w:tcPr>
          <w:p w14:paraId="2175736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84" w:type="pct"/>
            <w:vAlign w:val="center"/>
          </w:tcPr>
          <w:p w14:paraId="5231094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bl>
    <w:p w14:paraId="210B926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5、采样泵、混合采样器</w:t>
      </w:r>
    </w:p>
    <w:tbl>
      <w:tblPr>
        <w:tblStyle w:val="22"/>
        <w:tblW w:w="4751" w:type="pct"/>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2363"/>
        <w:gridCol w:w="1761"/>
        <w:gridCol w:w="1829"/>
        <w:gridCol w:w="1567"/>
      </w:tblGrid>
      <w:tr w14:paraId="0213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1" w:type="pct"/>
            <w:vAlign w:val="bottom"/>
          </w:tcPr>
          <w:p w14:paraId="23AA1DC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序号</w:t>
            </w:r>
          </w:p>
        </w:tc>
        <w:tc>
          <w:tcPr>
            <w:tcW w:w="1322" w:type="pct"/>
            <w:vAlign w:val="bottom"/>
          </w:tcPr>
          <w:p w14:paraId="63A5D6B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项目名称</w:t>
            </w:r>
          </w:p>
        </w:tc>
        <w:tc>
          <w:tcPr>
            <w:tcW w:w="985" w:type="pct"/>
            <w:vAlign w:val="bottom"/>
          </w:tcPr>
          <w:p w14:paraId="767F1C2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维护项目</w:t>
            </w:r>
          </w:p>
        </w:tc>
        <w:tc>
          <w:tcPr>
            <w:tcW w:w="1023" w:type="pct"/>
            <w:vAlign w:val="bottom"/>
          </w:tcPr>
          <w:p w14:paraId="032F6A9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工作频次</w:t>
            </w:r>
          </w:p>
        </w:tc>
        <w:tc>
          <w:tcPr>
            <w:tcW w:w="876" w:type="pct"/>
            <w:vAlign w:val="bottom"/>
          </w:tcPr>
          <w:p w14:paraId="5832201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备注</w:t>
            </w:r>
          </w:p>
        </w:tc>
      </w:tr>
      <w:tr w14:paraId="115C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14:paraId="77CE6DE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w:t>
            </w:r>
          </w:p>
        </w:tc>
        <w:tc>
          <w:tcPr>
            <w:tcW w:w="1322" w:type="pct"/>
            <w:vAlign w:val="center"/>
          </w:tcPr>
          <w:p w14:paraId="204AAD2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仪器内、外部卫生</w:t>
            </w:r>
          </w:p>
        </w:tc>
        <w:tc>
          <w:tcPr>
            <w:tcW w:w="985" w:type="pct"/>
            <w:vAlign w:val="center"/>
          </w:tcPr>
          <w:p w14:paraId="004BE66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023" w:type="pct"/>
            <w:vAlign w:val="center"/>
          </w:tcPr>
          <w:p w14:paraId="35222F3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6" w:type="pct"/>
            <w:vAlign w:val="center"/>
          </w:tcPr>
          <w:p w14:paraId="63BA4D5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00DC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14:paraId="293EA1E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w:t>
            </w:r>
          </w:p>
        </w:tc>
        <w:tc>
          <w:tcPr>
            <w:tcW w:w="1322" w:type="pct"/>
            <w:vAlign w:val="center"/>
          </w:tcPr>
          <w:p w14:paraId="371C315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进样管、排水管</w:t>
            </w:r>
          </w:p>
        </w:tc>
        <w:tc>
          <w:tcPr>
            <w:tcW w:w="985" w:type="pct"/>
            <w:vAlign w:val="center"/>
          </w:tcPr>
          <w:p w14:paraId="794752A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023" w:type="pct"/>
            <w:vAlign w:val="center"/>
          </w:tcPr>
          <w:p w14:paraId="737F296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6" w:type="pct"/>
            <w:vAlign w:val="center"/>
          </w:tcPr>
          <w:p w14:paraId="7925735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34E1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14:paraId="09B02ED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3</w:t>
            </w:r>
          </w:p>
        </w:tc>
        <w:tc>
          <w:tcPr>
            <w:tcW w:w="1322" w:type="pct"/>
            <w:vAlign w:val="center"/>
          </w:tcPr>
          <w:p w14:paraId="218C3FC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采样泵</w:t>
            </w:r>
          </w:p>
        </w:tc>
        <w:tc>
          <w:tcPr>
            <w:tcW w:w="985" w:type="pct"/>
            <w:vAlign w:val="center"/>
          </w:tcPr>
          <w:p w14:paraId="7518CFA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023" w:type="pct"/>
            <w:vAlign w:val="center"/>
          </w:tcPr>
          <w:p w14:paraId="5DB1571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6" w:type="pct"/>
            <w:vAlign w:val="center"/>
          </w:tcPr>
          <w:p w14:paraId="595170B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r w14:paraId="5BD8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14:paraId="6AA3965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4</w:t>
            </w:r>
          </w:p>
        </w:tc>
        <w:tc>
          <w:tcPr>
            <w:tcW w:w="1322" w:type="pct"/>
            <w:vAlign w:val="center"/>
          </w:tcPr>
          <w:p w14:paraId="794764D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冰箱</w:t>
            </w:r>
          </w:p>
        </w:tc>
        <w:tc>
          <w:tcPr>
            <w:tcW w:w="985" w:type="pct"/>
            <w:vAlign w:val="center"/>
          </w:tcPr>
          <w:p w14:paraId="2BB8DC0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023" w:type="pct"/>
            <w:vAlign w:val="center"/>
          </w:tcPr>
          <w:p w14:paraId="5485686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lang w:val="zh-TW" w:eastAsia="zh-TW"/>
              </w:rPr>
            </w:pPr>
            <w:r>
              <w:rPr>
                <w:rFonts w:hint="eastAsia" w:ascii="宋体" w:hAnsi="宋体"/>
                <w:szCs w:val="21"/>
              </w:rPr>
              <w:t>1次/7d</w:t>
            </w:r>
          </w:p>
        </w:tc>
        <w:tc>
          <w:tcPr>
            <w:tcW w:w="876" w:type="pct"/>
            <w:vAlign w:val="center"/>
          </w:tcPr>
          <w:p w14:paraId="6C5EB99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损坏更换</w:t>
            </w:r>
          </w:p>
        </w:tc>
      </w:tr>
    </w:tbl>
    <w:p w14:paraId="046C566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6、在线联网设备</w:t>
      </w:r>
    </w:p>
    <w:tbl>
      <w:tblPr>
        <w:tblStyle w:val="22"/>
        <w:tblW w:w="4744"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390"/>
        <w:gridCol w:w="1735"/>
        <w:gridCol w:w="1844"/>
        <w:gridCol w:w="1567"/>
      </w:tblGrid>
      <w:tr w14:paraId="408F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76" w:type="pct"/>
            <w:vAlign w:val="bottom"/>
          </w:tcPr>
          <w:p w14:paraId="52AA961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序号</w:t>
            </w:r>
          </w:p>
        </w:tc>
        <w:tc>
          <w:tcPr>
            <w:tcW w:w="1339" w:type="pct"/>
            <w:vAlign w:val="bottom"/>
          </w:tcPr>
          <w:p w14:paraId="785CAF5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项目名称</w:t>
            </w:r>
          </w:p>
        </w:tc>
        <w:tc>
          <w:tcPr>
            <w:tcW w:w="972" w:type="pct"/>
            <w:vAlign w:val="bottom"/>
          </w:tcPr>
          <w:p w14:paraId="2D6DFB4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维护项目</w:t>
            </w:r>
          </w:p>
        </w:tc>
        <w:tc>
          <w:tcPr>
            <w:tcW w:w="1033" w:type="pct"/>
            <w:vAlign w:val="bottom"/>
          </w:tcPr>
          <w:p w14:paraId="20FC898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工作频次</w:t>
            </w:r>
          </w:p>
        </w:tc>
        <w:tc>
          <w:tcPr>
            <w:tcW w:w="878" w:type="pct"/>
            <w:vAlign w:val="bottom"/>
          </w:tcPr>
          <w:p w14:paraId="0DFE56F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备注</w:t>
            </w:r>
          </w:p>
        </w:tc>
      </w:tr>
      <w:tr w14:paraId="3C2D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Align w:val="center"/>
          </w:tcPr>
          <w:p w14:paraId="3CD45A6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w:t>
            </w:r>
          </w:p>
        </w:tc>
        <w:tc>
          <w:tcPr>
            <w:tcW w:w="1339" w:type="pct"/>
            <w:vAlign w:val="center"/>
          </w:tcPr>
          <w:p w14:paraId="21E9584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通信模块</w:t>
            </w:r>
          </w:p>
        </w:tc>
        <w:tc>
          <w:tcPr>
            <w:tcW w:w="972" w:type="pct"/>
            <w:vAlign w:val="center"/>
          </w:tcPr>
          <w:p w14:paraId="76DAA2B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033" w:type="pct"/>
            <w:vAlign w:val="center"/>
          </w:tcPr>
          <w:p w14:paraId="204C9AB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8" w:type="pct"/>
            <w:vAlign w:val="center"/>
          </w:tcPr>
          <w:p w14:paraId="07C184B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01B0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Align w:val="center"/>
          </w:tcPr>
          <w:p w14:paraId="777F623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w:t>
            </w:r>
          </w:p>
        </w:tc>
        <w:tc>
          <w:tcPr>
            <w:tcW w:w="1339" w:type="pct"/>
            <w:vAlign w:val="center"/>
          </w:tcPr>
          <w:p w14:paraId="7DE02C0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数据传输稳定性</w:t>
            </w:r>
          </w:p>
        </w:tc>
        <w:tc>
          <w:tcPr>
            <w:tcW w:w="972" w:type="pct"/>
            <w:vAlign w:val="center"/>
          </w:tcPr>
          <w:p w14:paraId="5BC7CDE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033" w:type="pct"/>
            <w:vAlign w:val="center"/>
          </w:tcPr>
          <w:p w14:paraId="16B3B22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8" w:type="pct"/>
            <w:vAlign w:val="center"/>
          </w:tcPr>
          <w:p w14:paraId="6BD103A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75F7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Align w:val="center"/>
          </w:tcPr>
          <w:p w14:paraId="6120CE0B">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3</w:t>
            </w:r>
          </w:p>
        </w:tc>
        <w:tc>
          <w:tcPr>
            <w:tcW w:w="1339" w:type="pct"/>
            <w:vAlign w:val="center"/>
          </w:tcPr>
          <w:p w14:paraId="7B82C77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协议兼容性</w:t>
            </w:r>
          </w:p>
        </w:tc>
        <w:tc>
          <w:tcPr>
            <w:tcW w:w="972" w:type="pct"/>
            <w:vAlign w:val="center"/>
          </w:tcPr>
          <w:p w14:paraId="4332984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033" w:type="pct"/>
            <w:vAlign w:val="center"/>
          </w:tcPr>
          <w:p w14:paraId="22FAE81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8" w:type="pct"/>
            <w:vAlign w:val="center"/>
          </w:tcPr>
          <w:p w14:paraId="5AFBEA1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bl>
    <w:p w14:paraId="2ED27A2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7、电脑、视频监控系统及门禁</w:t>
      </w:r>
    </w:p>
    <w:tbl>
      <w:tblPr>
        <w:tblStyle w:val="22"/>
        <w:tblW w:w="4744"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2390"/>
        <w:gridCol w:w="1735"/>
        <w:gridCol w:w="1856"/>
        <w:gridCol w:w="1553"/>
      </w:tblGrid>
      <w:tr w14:paraId="0B2F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77" w:type="pct"/>
            <w:vAlign w:val="bottom"/>
          </w:tcPr>
          <w:p w14:paraId="152E047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序号</w:t>
            </w:r>
          </w:p>
        </w:tc>
        <w:tc>
          <w:tcPr>
            <w:tcW w:w="1339" w:type="pct"/>
            <w:vAlign w:val="bottom"/>
          </w:tcPr>
          <w:p w14:paraId="6DB15EE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项目名称</w:t>
            </w:r>
          </w:p>
        </w:tc>
        <w:tc>
          <w:tcPr>
            <w:tcW w:w="972" w:type="pct"/>
            <w:vAlign w:val="bottom"/>
          </w:tcPr>
          <w:p w14:paraId="69B909A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维护项目</w:t>
            </w:r>
          </w:p>
        </w:tc>
        <w:tc>
          <w:tcPr>
            <w:tcW w:w="1040" w:type="pct"/>
            <w:vAlign w:val="bottom"/>
          </w:tcPr>
          <w:p w14:paraId="1B13230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工作频次</w:t>
            </w:r>
          </w:p>
        </w:tc>
        <w:tc>
          <w:tcPr>
            <w:tcW w:w="870" w:type="pct"/>
            <w:vAlign w:val="bottom"/>
          </w:tcPr>
          <w:p w14:paraId="20B9BFE6">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备注</w:t>
            </w:r>
          </w:p>
        </w:tc>
      </w:tr>
      <w:tr w14:paraId="5D9C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6507C11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w:t>
            </w:r>
          </w:p>
        </w:tc>
        <w:tc>
          <w:tcPr>
            <w:tcW w:w="1339" w:type="pct"/>
            <w:vAlign w:val="center"/>
          </w:tcPr>
          <w:p w14:paraId="3D77F4ED">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操作系统</w:t>
            </w:r>
          </w:p>
        </w:tc>
        <w:tc>
          <w:tcPr>
            <w:tcW w:w="972" w:type="pct"/>
            <w:vAlign w:val="center"/>
          </w:tcPr>
          <w:p w14:paraId="10F1879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040" w:type="pct"/>
            <w:vAlign w:val="center"/>
          </w:tcPr>
          <w:p w14:paraId="15D0E41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0" w:type="pct"/>
            <w:vAlign w:val="center"/>
          </w:tcPr>
          <w:p w14:paraId="174F469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242D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12F4E05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w:t>
            </w:r>
          </w:p>
        </w:tc>
        <w:tc>
          <w:tcPr>
            <w:tcW w:w="1339" w:type="pct"/>
            <w:vAlign w:val="center"/>
          </w:tcPr>
          <w:p w14:paraId="7BBE09D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数据库备份</w:t>
            </w:r>
          </w:p>
        </w:tc>
        <w:tc>
          <w:tcPr>
            <w:tcW w:w="972" w:type="pct"/>
            <w:vAlign w:val="center"/>
          </w:tcPr>
          <w:p w14:paraId="77E4943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040" w:type="pct"/>
            <w:vAlign w:val="center"/>
          </w:tcPr>
          <w:p w14:paraId="6EA35287">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0" w:type="pct"/>
            <w:vAlign w:val="center"/>
          </w:tcPr>
          <w:p w14:paraId="15D5D3E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06D4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285B9A4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3</w:t>
            </w:r>
          </w:p>
        </w:tc>
        <w:tc>
          <w:tcPr>
            <w:tcW w:w="1339" w:type="pct"/>
            <w:vAlign w:val="center"/>
          </w:tcPr>
          <w:p w14:paraId="0D92A2A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软件版本</w:t>
            </w:r>
          </w:p>
        </w:tc>
        <w:tc>
          <w:tcPr>
            <w:tcW w:w="972" w:type="pct"/>
            <w:vAlign w:val="center"/>
          </w:tcPr>
          <w:p w14:paraId="18485FC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040" w:type="pct"/>
            <w:vAlign w:val="center"/>
          </w:tcPr>
          <w:p w14:paraId="5CE1B75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0" w:type="pct"/>
            <w:vAlign w:val="center"/>
          </w:tcPr>
          <w:p w14:paraId="6B49655E">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3710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5D74FFC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4</w:t>
            </w:r>
          </w:p>
        </w:tc>
        <w:tc>
          <w:tcPr>
            <w:tcW w:w="1339" w:type="pct"/>
            <w:vAlign w:val="center"/>
          </w:tcPr>
          <w:p w14:paraId="7F73DBD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摄像头</w:t>
            </w:r>
          </w:p>
        </w:tc>
        <w:tc>
          <w:tcPr>
            <w:tcW w:w="972" w:type="pct"/>
            <w:vAlign w:val="center"/>
          </w:tcPr>
          <w:p w14:paraId="7A44252C">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040" w:type="pct"/>
            <w:vAlign w:val="center"/>
          </w:tcPr>
          <w:p w14:paraId="2697201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70" w:type="pct"/>
            <w:vAlign w:val="center"/>
          </w:tcPr>
          <w:p w14:paraId="36CB2F31">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bl>
    <w:p w14:paraId="71430DC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8、管路系统</w:t>
      </w:r>
    </w:p>
    <w:tbl>
      <w:tblPr>
        <w:tblStyle w:val="22"/>
        <w:tblW w:w="4751" w:type="pct"/>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390"/>
        <w:gridCol w:w="1736"/>
        <w:gridCol w:w="1856"/>
        <w:gridCol w:w="1554"/>
      </w:tblGrid>
      <w:tr w14:paraId="5E03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2" w:type="pct"/>
            <w:vAlign w:val="bottom"/>
          </w:tcPr>
          <w:p w14:paraId="4178C68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序号</w:t>
            </w:r>
          </w:p>
        </w:tc>
        <w:tc>
          <w:tcPr>
            <w:tcW w:w="1337" w:type="pct"/>
            <w:vAlign w:val="bottom"/>
          </w:tcPr>
          <w:p w14:paraId="0898A26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项目名称</w:t>
            </w:r>
          </w:p>
        </w:tc>
        <w:tc>
          <w:tcPr>
            <w:tcW w:w="971" w:type="pct"/>
            <w:vAlign w:val="bottom"/>
          </w:tcPr>
          <w:p w14:paraId="30DCBF83">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维护项目</w:t>
            </w:r>
          </w:p>
        </w:tc>
        <w:tc>
          <w:tcPr>
            <w:tcW w:w="1038" w:type="pct"/>
            <w:vAlign w:val="bottom"/>
          </w:tcPr>
          <w:p w14:paraId="74329555">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工作频次</w:t>
            </w:r>
          </w:p>
        </w:tc>
        <w:tc>
          <w:tcPr>
            <w:tcW w:w="869" w:type="pct"/>
            <w:vAlign w:val="bottom"/>
          </w:tcPr>
          <w:p w14:paraId="711D0A6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备注</w:t>
            </w:r>
          </w:p>
        </w:tc>
      </w:tr>
      <w:tr w14:paraId="4C57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vAlign w:val="center"/>
          </w:tcPr>
          <w:p w14:paraId="0356578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w:t>
            </w:r>
          </w:p>
        </w:tc>
        <w:tc>
          <w:tcPr>
            <w:tcW w:w="1337" w:type="pct"/>
            <w:vAlign w:val="center"/>
          </w:tcPr>
          <w:p w14:paraId="6C6D5012">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管路</w:t>
            </w:r>
          </w:p>
        </w:tc>
        <w:tc>
          <w:tcPr>
            <w:tcW w:w="971" w:type="pct"/>
            <w:vAlign w:val="center"/>
          </w:tcPr>
          <w:p w14:paraId="76CF71F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检查、清洁</w:t>
            </w:r>
          </w:p>
        </w:tc>
        <w:tc>
          <w:tcPr>
            <w:tcW w:w="1038" w:type="pct"/>
            <w:vAlign w:val="center"/>
          </w:tcPr>
          <w:p w14:paraId="712E6AE9">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69" w:type="pct"/>
            <w:vAlign w:val="center"/>
          </w:tcPr>
          <w:p w14:paraId="264DD0E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r w14:paraId="6D32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vAlign w:val="center"/>
          </w:tcPr>
          <w:p w14:paraId="279DCBB8">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2</w:t>
            </w:r>
          </w:p>
        </w:tc>
        <w:tc>
          <w:tcPr>
            <w:tcW w:w="1337" w:type="pct"/>
            <w:vAlign w:val="center"/>
          </w:tcPr>
          <w:p w14:paraId="6557C22A">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腐蚀情况</w:t>
            </w:r>
          </w:p>
        </w:tc>
        <w:tc>
          <w:tcPr>
            <w:tcW w:w="971" w:type="pct"/>
            <w:vAlign w:val="center"/>
          </w:tcPr>
          <w:p w14:paraId="7187ECCF">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检查</w:t>
            </w:r>
          </w:p>
        </w:tc>
        <w:tc>
          <w:tcPr>
            <w:tcW w:w="1038" w:type="pct"/>
            <w:vAlign w:val="center"/>
          </w:tcPr>
          <w:p w14:paraId="5AFECD74">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r>
              <w:rPr>
                <w:rFonts w:hint="eastAsia" w:ascii="宋体" w:hAnsi="宋体"/>
                <w:szCs w:val="21"/>
              </w:rPr>
              <w:t>1次/7d</w:t>
            </w:r>
          </w:p>
        </w:tc>
        <w:tc>
          <w:tcPr>
            <w:tcW w:w="869" w:type="pct"/>
            <w:vAlign w:val="center"/>
          </w:tcPr>
          <w:p w14:paraId="11BDB250">
            <w:pPr>
              <w:keepNext w:val="0"/>
              <w:keepLines w:val="0"/>
              <w:pageBreakBefore w:val="0"/>
              <w:widowControl w:val="0"/>
              <w:kinsoku/>
              <w:wordWrap/>
              <w:overflowPunct/>
              <w:topLinePunct w:val="0"/>
              <w:autoSpaceDE/>
              <w:autoSpaceDN/>
              <w:bidi w:val="0"/>
              <w:adjustRightInd/>
              <w:snapToGrid/>
              <w:spacing w:after="78"/>
              <w:ind w:firstLine="0"/>
              <w:textAlignment w:val="auto"/>
              <w:rPr>
                <w:rFonts w:hint="eastAsia" w:ascii="宋体" w:hAnsi="宋体"/>
                <w:szCs w:val="21"/>
              </w:rPr>
            </w:pPr>
          </w:p>
        </w:tc>
      </w:tr>
    </w:tbl>
    <w:p w14:paraId="50DAF512">
      <w:pPr>
        <w:pStyle w:val="6"/>
        <w:numPr>
          <w:ilvl w:val="1"/>
          <w:numId w:val="3"/>
        </w:numPr>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服务期限</w:t>
      </w:r>
    </w:p>
    <w:p w14:paraId="7AF89A43">
      <w:pPr>
        <w:spacing w:after="78"/>
        <w:ind w:firstLine="560"/>
      </w:pPr>
      <w:r>
        <w:rPr>
          <w:rFonts w:hint="eastAsia"/>
        </w:rPr>
        <w:t>自    年    月    日起至</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期满后由采购人根据合同履行情况决定合同期限是否续签，最多续签2次，合同期内，采购人有权随时终止合同，中选单位不得因合同终止或未能续签向采购人主张责任或要求赔偿预期利益等损失。合同期内，若由于非甲方原因导致项目无法继续运营时，本合同自动终止。</w:t>
      </w:r>
    </w:p>
    <w:p w14:paraId="2E42FDAB">
      <w:pPr>
        <w:spacing w:after="78"/>
        <w:ind w:firstLine="560"/>
      </w:pPr>
      <w:r>
        <w:rPr>
          <w:rFonts w:hint="eastAsia"/>
        </w:rPr>
        <w:t>合同签订之日起7天内完成项目实施的准备工作，严格按照本项目招标文件要求、投标文件内容完成水质净化厂在线监测系统运行维护和污泥运输监管系统运维工作。</w:t>
      </w:r>
    </w:p>
    <w:p w14:paraId="5B0A5060">
      <w:pPr>
        <w:pStyle w:val="6"/>
        <w:numPr>
          <w:ilvl w:val="1"/>
          <w:numId w:val="3"/>
        </w:numPr>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ab/>
      </w:r>
      <w:r>
        <w:rPr>
          <w:rFonts w:hint="eastAsia" w:ascii="宋体" w:hAnsi="宋体" w:cs="宋体"/>
          <w:color w:val="000000"/>
          <w:szCs w:val="24"/>
        </w:rPr>
        <w:t>服务方式及地点</w:t>
      </w:r>
    </w:p>
    <w:p w14:paraId="35BA691D">
      <w:pPr>
        <w:keepNext w:val="0"/>
        <w:keepLines w:val="0"/>
        <w:pageBreakBefore w:val="0"/>
        <w:widowControl w:val="0"/>
        <w:kinsoku/>
        <w:wordWrap/>
        <w:overflowPunct/>
        <w:topLinePunct w:val="0"/>
        <w:autoSpaceDE/>
        <w:autoSpaceDN/>
        <w:bidi w:val="0"/>
        <w:adjustRightInd/>
        <w:snapToGrid/>
        <w:spacing w:after="78"/>
        <w:ind w:firstLine="420" w:firstLineChars="200"/>
        <w:textAlignment w:val="auto"/>
      </w:pPr>
      <w:r>
        <w:rPr>
          <w:rFonts w:hint="eastAsia"/>
        </w:rPr>
        <w:t>1、以约定的费用包干，包括常规维护、故障诊断、试剂更换、软件升级、每月定期巡检和根据甲方的要求及时到现场服务等。日常运行所需的电费、水费、通讯费用由甲方承担。</w:t>
      </w:r>
    </w:p>
    <w:p w14:paraId="4B5F4923">
      <w:pPr>
        <w:pStyle w:val="21"/>
        <w:keepNext w:val="0"/>
        <w:keepLines w:val="0"/>
        <w:pageBreakBefore w:val="0"/>
        <w:widowControl w:val="0"/>
        <w:kinsoku/>
        <w:wordWrap/>
        <w:overflowPunct/>
        <w:topLinePunct w:val="0"/>
        <w:autoSpaceDE/>
        <w:autoSpaceDN/>
        <w:bidi w:val="0"/>
        <w:adjustRightInd/>
        <w:snapToGrid/>
        <w:spacing w:after="78"/>
        <w:ind w:left="0" w:leftChars="0" w:firstLine="420" w:firstLineChars="200"/>
        <w:textAlignment w:val="auto"/>
      </w:pPr>
      <w:r>
        <w:rPr>
          <w:rFonts w:hint="eastAsia"/>
        </w:rPr>
        <w:t>2、服务地点：深圳市宝安区石岩街道石龙社区石龙屠宰场1号。</w:t>
      </w:r>
    </w:p>
    <w:p w14:paraId="2185A81F">
      <w:pPr>
        <w:keepNext w:val="0"/>
        <w:keepLines w:val="0"/>
        <w:pageBreakBefore w:val="0"/>
        <w:widowControl w:val="0"/>
        <w:kinsoku/>
        <w:wordWrap/>
        <w:overflowPunct/>
        <w:topLinePunct w:val="0"/>
        <w:autoSpaceDE/>
        <w:autoSpaceDN/>
        <w:bidi w:val="0"/>
        <w:adjustRightInd/>
        <w:snapToGrid/>
        <w:spacing w:after="78"/>
        <w:ind w:firstLine="420" w:firstLineChars="200"/>
        <w:textAlignment w:val="auto"/>
      </w:pPr>
      <w:r>
        <w:rPr>
          <w:rFonts w:hint="eastAsia"/>
        </w:rPr>
        <w:t>3、乙方每月提交一份维护运行报告给甲方;</w:t>
      </w:r>
    </w:p>
    <w:p w14:paraId="1F8F7006">
      <w:pPr>
        <w:keepNext w:val="0"/>
        <w:keepLines w:val="0"/>
        <w:pageBreakBefore w:val="0"/>
        <w:widowControl w:val="0"/>
        <w:kinsoku/>
        <w:wordWrap/>
        <w:overflowPunct/>
        <w:topLinePunct w:val="0"/>
        <w:autoSpaceDE/>
        <w:autoSpaceDN/>
        <w:bidi w:val="0"/>
        <w:adjustRightInd/>
        <w:snapToGrid/>
        <w:spacing w:after="78"/>
        <w:ind w:firstLine="420" w:firstLineChars="200"/>
        <w:textAlignment w:val="auto"/>
      </w:pPr>
      <w:r>
        <w:rPr>
          <w:rFonts w:hint="eastAsia"/>
        </w:rPr>
        <w:t>4、其他本合同或询价文件中明示、未明示的相关工作。</w:t>
      </w:r>
    </w:p>
    <w:p w14:paraId="5CC969F3">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服务费用及支付方式</w:t>
      </w:r>
    </w:p>
    <w:p w14:paraId="35F26BF7">
      <w:pPr>
        <w:spacing w:after="78"/>
        <w:ind w:firstLine="482"/>
      </w:pPr>
      <w:r>
        <w:rPr>
          <w:rFonts w:hint="eastAsia"/>
          <w:b/>
        </w:rPr>
        <w:t>1</w:t>
      </w:r>
      <w:r>
        <w:rPr>
          <w:b/>
        </w:rPr>
        <w:t>.</w:t>
      </w:r>
      <w:r>
        <w:rPr>
          <w:rFonts w:hint="eastAsia"/>
          <w:b/>
        </w:rPr>
        <w:t>服务费用：</w:t>
      </w:r>
      <w:r>
        <w:rPr>
          <w:rFonts w:hint="eastAsia"/>
        </w:rPr>
        <w:t>价税合计</w:t>
      </w:r>
      <w:r>
        <w:rPr>
          <w:rFonts w:hint="eastAsia"/>
          <w:u w:val="single"/>
        </w:rPr>
        <w:t xml:space="preserve">    </w:t>
      </w:r>
      <w:r>
        <w:rPr>
          <w:rFonts w:hint="eastAsia"/>
        </w:rPr>
        <w:t>元/月  （人民币大写：   ），税率为    %。</w:t>
      </w:r>
    </w:p>
    <w:p w14:paraId="3024B0A8">
      <w:pPr>
        <w:spacing w:after="78"/>
        <w:ind w:firstLine="480"/>
      </w:pPr>
      <w:r>
        <w:rPr>
          <w:rFonts w:hint="eastAsia"/>
          <w:b/>
          <w:lang w:val="en-US" w:eastAsia="zh-CN"/>
        </w:rPr>
        <w:t>2.</w:t>
      </w:r>
      <w:r>
        <w:rPr>
          <w:rFonts w:hint="eastAsia"/>
          <w:b/>
        </w:rPr>
        <w:t>合同价款：</w:t>
      </w:r>
      <w:r>
        <w:rPr>
          <w:rFonts w:hint="eastAsia"/>
        </w:rPr>
        <w:t>本合同为固定单价合同。含一切税、费。本合同价格包括但不限于乙方为实施本项目所需的试剂、耗材、备品备件、仪器维修、维修配件</w:t>
      </w:r>
      <w:r>
        <w:rPr>
          <w:rFonts w:hint="eastAsia"/>
          <w:lang w:eastAsia="zh-CN"/>
        </w:rPr>
        <w:t>、</w:t>
      </w:r>
      <w:r>
        <w:rPr>
          <w:rFonts w:hint="eastAsia"/>
          <w:lang w:val="en-US" w:eastAsia="zh-CN"/>
        </w:rPr>
        <w:t>仪器更换</w:t>
      </w:r>
      <w:r>
        <w:rPr>
          <w:rFonts w:hint="eastAsia"/>
        </w:rPr>
        <w:t>等费用，以及人工费、交通费、通讯费及税费等，为固定不变价格，且不随通货膨胀的影响和乙方实际费用变化而波动。合同单价包括乙方履行本合同义务所发生的一切费用和支出和以各种方式寄送本项目涵盖的资料文件到甲方办公室所发生的费用。</w:t>
      </w:r>
    </w:p>
    <w:p w14:paraId="0A99F347">
      <w:pPr>
        <w:spacing w:after="78"/>
        <w:ind w:firstLine="482"/>
        <w:rPr>
          <w:b/>
          <w:bCs/>
        </w:rPr>
      </w:pPr>
      <w:r>
        <w:rPr>
          <w:rFonts w:hint="eastAsia"/>
          <w:b/>
          <w:lang w:val="en-US" w:eastAsia="zh-CN"/>
        </w:rPr>
        <w:t>3</w:t>
      </w:r>
      <w:r>
        <w:rPr>
          <w:b/>
        </w:rPr>
        <w:t>.</w:t>
      </w:r>
      <w:r>
        <w:rPr>
          <w:rFonts w:hint="eastAsia"/>
          <w:b/>
        </w:rPr>
        <w:t>支付方式：付款方式：按季度支付，每季度服务结束后，甲方在收到业主支付的款项后以及乙方开具合法增值税专用发票及符合要求的请款材料后向乙方支付服务费用；</w:t>
      </w:r>
      <w:r>
        <w:rPr>
          <w:rFonts w:hint="eastAsia"/>
          <w:b/>
          <w:bCs/>
        </w:rPr>
        <w:t>若实际服务时间不足一个季度 则按实际发生费用按日支付（每天运维服务费=   元/当月天数=    元）。</w:t>
      </w:r>
    </w:p>
    <w:p w14:paraId="4F16A0E4">
      <w:pPr>
        <w:spacing w:after="78"/>
        <w:ind w:firstLine="480"/>
        <w:rPr>
          <w:bCs/>
        </w:rPr>
      </w:pPr>
      <w:r>
        <w:rPr>
          <w:rFonts w:hint="eastAsia"/>
          <w:bCs/>
        </w:rPr>
        <w:t>注：服务期间，因设备损坏，需维修或更换设备</w:t>
      </w:r>
      <w:r>
        <w:rPr>
          <w:rFonts w:hint="eastAsia"/>
          <w:bCs/>
          <w:lang w:val="en-US" w:eastAsia="zh-CN"/>
        </w:rPr>
        <w:t>或</w:t>
      </w:r>
      <w:r>
        <w:rPr>
          <w:rFonts w:hint="eastAsia"/>
          <w:bCs/>
        </w:rPr>
        <w:t>相关零配件</w:t>
      </w:r>
      <w:r>
        <w:rPr>
          <w:rFonts w:hint="eastAsia"/>
          <w:bCs/>
          <w:lang w:val="en-US" w:eastAsia="zh-CN"/>
        </w:rPr>
        <w:t>，</w:t>
      </w:r>
      <w:r>
        <w:rPr>
          <w:rFonts w:hint="eastAsia"/>
          <w:bCs/>
        </w:rPr>
        <w:t>所产生的费用由参选单位负责，确保设备正常运行。</w:t>
      </w:r>
    </w:p>
    <w:p w14:paraId="32272A37">
      <w:pPr>
        <w:spacing w:after="78"/>
        <w:ind w:firstLine="480"/>
      </w:pPr>
      <w:bookmarkStart w:id="14" w:name="_Hlk179968351"/>
      <w:r>
        <w:rPr>
          <w:rFonts w:hint="eastAsia"/>
          <w:bCs/>
        </w:rPr>
        <w:t>前述的“请款材料”包括请款申请表（请款申请表的内容、格式，以买方的要求为准）、税率为    %的增值税专用发票等。卖方未提供付款申请材料的，付款时间相应顺延，买方无需承担逾期付款的违约责任。</w:t>
      </w:r>
    </w:p>
    <w:bookmarkEnd w:id="14"/>
    <w:p w14:paraId="238B3C3A">
      <w:pPr>
        <w:spacing w:after="78"/>
        <w:ind w:firstLine="482"/>
        <w:rPr>
          <w:b/>
        </w:rPr>
      </w:pPr>
      <w:r>
        <w:rPr>
          <w:rFonts w:hint="eastAsia"/>
          <w:b/>
          <w:lang w:val="en-US" w:eastAsia="zh-CN"/>
        </w:rPr>
        <w:t>4</w:t>
      </w:r>
      <w:r>
        <w:rPr>
          <w:b/>
        </w:rPr>
        <w:t>.</w:t>
      </w:r>
      <w:r>
        <w:rPr>
          <w:rFonts w:hint="eastAsia"/>
          <w:b/>
        </w:rPr>
        <w:t>乙方账户信息</w:t>
      </w:r>
    </w:p>
    <w:p w14:paraId="2F92320C">
      <w:pPr>
        <w:spacing w:after="78"/>
        <w:ind w:firstLine="480"/>
      </w:pPr>
      <w:r>
        <w:rPr>
          <w:rFonts w:hint="eastAsia"/>
        </w:rPr>
        <w:t>户名：</w:t>
      </w:r>
    </w:p>
    <w:p w14:paraId="1696B9F3">
      <w:pPr>
        <w:spacing w:after="78"/>
        <w:ind w:firstLine="480"/>
      </w:pPr>
      <w:r>
        <w:rPr>
          <w:rFonts w:hint="eastAsia"/>
        </w:rPr>
        <w:t xml:space="preserve">账号： </w:t>
      </w:r>
    </w:p>
    <w:p w14:paraId="2F684C9C">
      <w:pPr>
        <w:spacing w:after="78"/>
        <w:ind w:firstLine="480"/>
      </w:pPr>
      <w:r>
        <w:rPr>
          <w:rFonts w:hint="eastAsia"/>
        </w:rPr>
        <w:t xml:space="preserve">开户行： </w:t>
      </w:r>
    </w:p>
    <w:p w14:paraId="4F4FD264">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双方权责</w:t>
      </w:r>
    </w:p>
    <w:p w14:paraId="44471860">
      <w:pPr>
        <w:spacing w:after="78"/>
        <w:ind w:firstLine="482"/>
        <w:rPr>
          <w:b/>
          <w:bCs/>
        </w:rPr>
      </w:pPr>
      <w:r>
        <w:rPr>
          <w:rFonts w:hint="eastAsia"/>
          <w:b/>
          <w:bCs/>
        </w:rPr>
        <w:t>1</w:t>
      </w:r>
      <w:r>
        <w:rPr>
          <w:b/>
          <w:bCs/>
        </w:rPr>
        <w:t>.</w:t>
      </w:r>
      <w:r>
        <w:rPr>
          <w:rFonts w:hint="eastAsia"/>
          <w:b/>
          <w:bCs/>
        </w:rPr>
        <w:t>甲方权利及义务</w:t>
      </w:r>
    </w:p>
    <w:p w14:paraId="767EF0BD">
      <w:pPr>
        <w:numPr>
          <w:ilvl w:val="0"/>
          <w:numId w:val="6"/>
        </w:numPr>
        <w:spacing w:after="78" w:afterLines="0" w:line="360" w:lineRule="auto"/>
        <w:ind w:left="0" w:firstLine="442"/>
      </w:pPr>
      <w:r>
        <w:rPr>
          <w:rFonts w:hint="eastAsia"/>
        </w:rPr>
        <w:t>有权向乙方询问工作进展情况及相关的内容，并要求乙方在指定时间内做出答复</w:t>
      </w:r>
    </w:p>
    <w:p w14:paraId="7EE68901">
      <w:pPr>
        <w:numPr>
          <w:ilvl w:val="0"/>
          <w:numId w:val="6"/>
        </w:numPr>
        <w:spacing w:after="78" w:afterLines="0" w:line="360" w:lineRule="auto"/>
        <w:ind w:left="0" w:firstLine="442"/>
      </w:pPr>
      <w:r>
        <w:rPr>
          <w:rFonts w:hint="eastAsia"/>
        </w:rPr>
        <w:t>有权阐述对乙方提供的服务及相关的事项提出具体问题的意见和建议。</w:t>
      </w:r>
    </w:p>
    <w:p w14:paraId="6D22DF6D">
      <w:pPr>
        <w:numPr>
          <w:ilvl w:val="0"/>
          <w:numId w:val="6"/>
        </w:numPr>
        <w:spacing w:after="78" w:afterLines="0" w:line="360" w:lineRule="auto"/>
        <w:ind w:left="0" w:firstLine="442"/>
      </w:pPr>
      <w:r>
        <w:rPr>
          <w:rFonts w:hint="eastAsia"/>
        </w:rPr>
        <w:t>当甲方认定乙方人员不按合同履行其职责，或与第三人串通给甲方造成经济损失的，甲方有权要求更换人员，甚至终止合同并要求乙方承担全部的赔偿责任。</w:t>
      </w:r>
    </w:p>
    <w:p w14:paraId="6DE2405F">
      <w:pPr>
        <w:numPr>
          <w:ilvl w:val="0"/>
          <w:numId w:val="6"/>
        </w:numPr>
        <w:spacing w:after="78" w:afterLines="0" w:line="360" w:lineRule="auto"/>
        <w:ind w:left="0" w:firstLine="442"/>
      </w:pPr>
      <w:r>
        <w:rPr>
          <w:rFonts w:hint="eastAsia"/>
        </w:rPr>
        <w:t>甲方有权根据质量考核标准及相关考核规定，随机检查子站运行情况，乙方配合。</w:t>
      </w:r>
    </w:p>
    <w:p w14:paraId="1BCC6C62">
      <w:pPr>
        <w:numPr>
          <w:ilvl w:val="0"/>
          <w:numId w:val="6"/>
        </w:numPr>
        <w:spacing w:after="78" w:afterLines="0" w:line="360" w:lineRule="auto"/>
        <w:ind w:left="0" w:firstLine="442"/>
      </w:pPr>
      <w:r>
        <w:rPr>
          <w:rFonts w:hint="eastAsia"/>
        </w:rPr>
        <w:t>甲方有权要求乙方全面履行合同。甲方不接受部分履行，如本合同项下部分服务未能按时完成或交付则视为整体延误。</w:t>
      </w:r>
    </w:p>
    <w:p w14:paraId="0C66A66C">
      <w:pPr>
        <w:spacing w:after="78"/>
        <w:ind w:firstLine="482"/>
        <w:rPr>
          <w:b/>
          <w:bCs/>
        </w:rPr>
      </w:pPr>
      <w:r>
        <w:rPr>
          <w:rFonts w:hint="eastAsia"/>
          <w:b/>
          <w:bCs/>
        </w:rPr>
        <w:t>2</w:t>
      </w:r>
      <w:r>
        <w:rPr>
          <w:b/>
          <w:bCs/>
        </w:rPr>
        <w:t>.</w:t>
      </w:r>
      <w:r>
        <w:rPr>
          <w:rFonts w:hint="eastAsia"/>
          <w:b/>
          <w:bCs/>
        </w:rPr>
        <w:t>乙方权利及义务</w:t>
      </w:r>
    </w:p>
    <w:p w14:paraId="590B4743">
      <w:pPr>
        <w:numPr>
          <w:ilvl w:val="0"/>
          <w:numId w:val="7"/>
        </w:numPr>
        <w:spacing w:after="78" w:afterLines="0" w:line="360" w:lineRule="auto"/>
        <w:ind w:left="0" w:firstLine="442"/>
      </w:pPr>
      <w:r>
        <w:rPr>
          <w:rFonts w:hint="eastAsia"/>
        </w:rPr>
        <w:t>乙方在本项目服务过程中，如甲方提供的资料不明确时可向甲方提出书面报告。</w:t>
      </w:r>
    </w:p>
    <w:p w14:paraId="20B9C0DD">
      <w:pPr>
        <w:numPr>
          <w:ilvl w:val="0"/>
          <w:numId w:val="7"/>
        </w:numPr>
        <w:spacing w:after="78" w:afterLines="0" w:line="360" w:lineRule="auto"/>
        <w:ind w:left="0" w:firstLine="442"/>
      </w:pPr>
      <w:r>
        <w:rPr>
          <w:rFonts w:hint="eastAsia"/>
        </w:rPr>
        <w:t>乙方在本项目服务过程中，有到各个站点现场巡检的权利。</w:t>
      </w:r>
    </w:p>
    <w:p w14:paraId="1128AADD">
      <w:pPr>
        <w:numPr>
          <w:ilvl w:val="0"/>
          <w:numId w:val="7"/>
        </w:numPr>
        <w:spacing w:after="78" w:afterLines="0" w:line="360" w:lineRule="auto"/>
        <w:ind w:left="0" w:firstLine="442"/>
      </w:pPr>
      <w:r>
        <w:rPr>
          <w:rFonts w:hint="eastAsia"/>
        </w:rPr>
        <w:t>应按照招标文件、乙方投标文件、本合同要求按期完成本项目工作。</w:t>
      </w:r>
    </w:p>
    <w:p w14:paraId="602FAC30">
      <w:pPr>
        <w:numPr>
          <w:ilvl w:val="0"/>
          <w:numId w:val="7"/>
        </w:numPr>
        <w:spacing w:after="78" w:afterLines="0" w:line="360" w:lineRule="auto"/>
        <w:ind w:left="0" w:firstLine="442"/>
      </w:pPr>
      <w:r>
        <w:rPr>
          <w:rFonts w:hint="eastAsia"/>
        </w:rPr>
        <w:t>按照本合同第二条服务范围的内容组织项目的实施，并严格按照国家和行业相关标准、招标文件中列举的各项技术要求和服务内容进行水质净化厂在线监测系统、污泥运输监管系统运行与日常维护。</w:t>
      </w:r>
    </w:p>
    <w:p w14:paraId="1FED875B">
      <w:pPr>
        <w:numPr>
          <w:ilvl w:val="0"/>
          <w:numId w:val="7"/>
        </w:numPr>
        <w:spacing w:after="78" w:afterLines="0" w:line="360" w:lineRule="auto"/>
        <w:ind w:left="0" w:firstLine="442"/>
      </w:pPr>
      <w:r>
        <w:rPr>
          <w:rFonts w:hint="eastAsia"/>
        </w:rPr>
        <w:t>向甲方提交维护运行报告及其他为履行本合同服务范围所编制的计划和证明资料等，并提供纸质版(应加盖乙方公章)一份、电子版一份。</w:t>
      </w:r>
    </w:p>
    <w:p w14:paraId="766E6055">
      <w:pPr>
        <w:numPr>
          <w:ilvl w:val="0"/>
          <w:numId w:val="7"/>
        </w:numPr>
        <w:spacing w:after="78" w:afterLines="0" w:line="360" w:lineRule="auto"/>
        <w:ind w:left="0" w:firstLine="442"/>
      </w:pPr>
      <w:r>
        <w:rPr>
          <w:rFonts w:hint="eastAsia"/>
        </w:rPr>
        <w:t>不得在未经甲方书面同意的情况下更换项目人员，如需更换，乙方应事先征得甲方的书面同意，且接替的人员的资质应与投标承诺的工作人员相当。</w:t>
      </w:r>
    </w:p>
    <w:p w14:paraId="03729884">
      <w:pPr>
        <w:numPr>
          <w:ilvl w:val="0"/>
          <w:numId w:val="7"/>
        </w:numPr>
        <w:spacing w:after="78" w:afterLines="0" w:line="360" w:lineRule="auto"/>
        <w:ind w:left="0" w:firstLine="442"/>
      </w:pPr>
      <w:r>
        <w:rPr>
          <w:rFonts w:hint="eastAsia"/>
        </w:rPr>
        <w:t>应接受甲方对工作进展的询问、监督和指导，严格按本合同约定的内容、标准和期限完成项目工作。项目工作完成后，乙方应按照甲方要求将完成本项目的工作总结和相关台帐资料交给甲方。乙方应采取必要措施配合专家评审会及甲方验收人员的工作,对于评审验收过程中</w:t>
      </w:r>
    </w:p>
    <w:p w14:paraId="5E51A857">
      <w:pPr>
        <w:numPr>
          <w:ilvl w:val="0"/>
          <w:numId w:val="7"/>
        </w:numPr>
        <w:spacing w:after="78" w:afterLines="0" w:line="360" w:lineRule="auto"/>
        <w:ind w:left="0" w:firstLine="442"/>
      </w:pPr>
      <w:r>
        <w:rPr>
          <w:rFonts w:hint="eastAsia"/>
        </w:rPr>
        <w:t>发现的问题，乙方应在发现问题之日起3天内进行改正，以符合甲方的需要。</w:t>
      </w:r>
    </w:p>
    <w:p w14:paraId="7DB3E7C5">
      <w:pPr>
        <w:numPr>
          <w:ilvl w:val="0"/>
          <w:numId w:val="7"/>
        </w:numPr>
        <w:spacing w:after="78" w:afterLines="0" w:line="360" w:lineRule="auto"/>
        <w:ind w:left="0" w:firstLine="442"/>
      </w:pPr>
      <w:r>
        <w:rPr>
          <w:rFonts w:hint="eastAsia"/>
        </w:rPr>
        <w:t>乙方不能以甲方名义从事与本项目无关的任何事务，否则甲方有权追究其相关责任。</w:t>
      </w:r>
    </w:p>
    <w:p w14:paraId="79CF6C6B">
      <w:pPr>
        <w:numPr>
          <w:ilvl w:val="0"/>
          <w:numId w:val="7"/>
        </w:numPr>
        <w:spacing w:after="78" w:afterLines="0" w:line="360" w:lineRule="auto"/>
        <w:ind w:left="0" w:firstLine="442"/>
      </w:pPr>
      <w:r>
        <w:rPr>
          <w:rFonts w:hint="eastAsia"/>
        </w:rPr>
        <w:t>未经甲方书面在先同意，乙方不得向任何第三方全部或部分转让本项目。</w:t>
      </w:r>
    </w:p>
    <w:p w14:paraId="257F4ED1">
      <w:pPr>
        <w:numPr>
          <w:ilvl w:val="0"/>
          <w:numId w:val="7"/>
        </w:numPr>
        <w:spacing w:after="78" w:afterLines="0" w:line="360" w:lineRule="auto"/>
        <w:ind w:left="0" w:firstLine="442"/>
      </w:pPr>
      <w:r>
        <w:rPr>
          <w:rFonts w:hint="eastAsia"/>
        </w:rPr>
        <w:t>本合同期满或提前解除、终止后，乙方应将甲方的档案资料、信息数据等交还甲方，并应销毁或删除所有备份。</w:t>
      </w:r>
    </w:p>
    <w:p w14:paraId="1FFF6AD7">
      <w:pPr>
        <w:numPr>
          <w:ilvl w:val="0"/>
          <w:numId w:val="7"/>
        </w:numPr>
        <w:spacing w:after="78" w:afterLines="0" w:line="360" w:lineRule="auto"/>
        <w:ind w:left="0" w:firstLine="442"/>
      </w:pPr>
      <w:r>
        <w:rPr>
          <w:rFonts w:hint="eastAsia"/>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14:paraId="24B27573">
      <w:pPr>
        <w:numPr>
          <w:ilvl w:val="0"/>
          <w:numId w:val="7"/>
        </w:numPr>
        <w:spacing w:after="78" w:afterLines="0" w:line="360" w:lineRule="auto"/>
        <w:ind w:left="0" w:firstLine="442"/>
      </w:pPr>
      <w:r>
        <w:rPr>
          <w:rFonts w:hint="eastAsia"/>
        </w:rPr>
        <w:t>乙方在完成本项目过程中，不得损害其他任何第三方的知识产权等合法权益，否则由此造成的相关责任应当由乙方自行承担，与甲方无关。</w:t>
      </w:r>
    </w:p>
    <w:p w14:paraId="6D509138">
      <w:pPr>
        <w:numPr>
          <w:ilvl w:val="0"/>
          <w:numId w:val="7"/>
        </w:numPr>
        <w:spacing w:after="78" w:afterLines="0" w:line="360" w:lineRule="auto"/>
        <w:ind w:left="0" w:firstLine="442"/>
      </w:pPr>
      <w:r>
        <w:rPr>
          <w:rFonts w:hint="eastAsia"/>
        </w:rPr>
        <w:t>在履行合同期间或合同规定期限内，不得泄露与本合同规定业务活动有关的保密资料和信息。</w:t>
      </w:r>
    </w:p>
    <w:p w14:paraId="46E00662">
      <w:pPr>
        <w:numPr>
          <w:ilvl w:val="0"/>
          <w:numId w:val="7"/>
        </w:numPr>
        <w:spacing w:after="78" w:afterLines="0" w:line="360" w:lineRule="auto"/>
        <w:ind w:left="0" w:firstLine="442"/>
      </w:pPr>
      <w:r>
        <w:rPr>
          <w:rFonts w:hint="eastAsia"/>
        </w:rPr>
        <w:t>本项目服务期满后，乙方应按照投标文件承诺向甲方或其他指定机构无偿移交包括污水(污泥)在线监测系统中心站(含软件源代码)、污水(污泥)子站点设备清单、运维实施方案及设备操作手册、质量保证措施、技术支持、安全生产保障措施、环保保障措施、质控、应急措施等，并提供2个月移交过渡期服务。</w:t>
      </w:r>
    </w:p>
    <w:p w14:paraId="1B61ACF4">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人员要求</w:t>
      </w:r>
    </w:p>
    <w:p w14:paraId="0D34CDD5">
      <w:pPr>
        <w:spacing w:after="78"/>
        <w:ind w:firstLine="420" w:firstLineChars="200"/>
      </w:pPr>
      <w:r>
        <w:rPr>
          <w:rFonts w:hint="eastAsia"/>
        </w:rPr>
        <w:t>1、乙方应投入充足的人员来开展本项目运维工作，参加本项目的人员必须具有国家和有关部门规定的相应资质和相关工作经验。</w:t>
      </w:r>
    </w:p>
    <w:p w14:paraId="3DC918E7">
      <w:pPr>
        <w:spacing w:after="78"/>
        <w:ind w:firstLine="420" w:firstLineChars="200"/>
      </w:pPr>
      <w:r>
        <w:rPr>
          <w:rFonts w:hint="eastAsia"/>
        </w:rPr>
        <w:t>2、拟投入的运维团队应架构完整，运维人员应经过专业培训，并取得相关上岗证书，各项专业类别应配套完整。</w:t>
      </w:r>
    </w:p>
    <w:p w14:paraId="66CD3C6B">
      <w:pPr>
        <w:spacing w:after="78"/>
        <w:ind w:firstLine="420" w:firstLineChars="200"/>
      </w:pPr>
      <w:r>
        <w:rPr>
          <w:rFonts w:hint="eastAsia"/>
        </w:rPr>
        <w:t>3、必须以乙方正式工作人员参与本项目服务，不得使用挂靠队伍。</w:t>
      </w:r>
    </w:p>
    <w:p w14:paraId="6A93C14A">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验收标准</w:t>
      </w:r>
    </w:p>
    <w:p w14:paraId="416B2DB7">
      <w:pPr>
        <w:spacing w:after="78"/>
        <w:ind w:firstLine="420" w:firstLineChars="200"/>
      </w:pPr>
      <w:r>
        <w:rPr>
          <w:rFonts w:hint="eastAsia"/>
        </w:rPr>
        <w:t>根据运营管理工作计划定期提供或更换日常维护保养耗材，填写运维记录和确保系统能稳定连续运行。</w:t>
      </w:r>
    </w:p>
    <w:p w14:paraId="47C5ACA8">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违约责任</w:t>
      </w:r>
    </w:p>
    <w:p w14:paraId="057D8772">
      <w:pPr>
        <w:numPr>
          <w:ilvl w:val="0"/>
          <w:numId w:val="8"/>
        </w:numPr>
        <w:spacing w:after="78" w:afterLines="0" w:line="360" w:lineRule="auto"/>
        <w:ind w:left="0" w:firstLine="442"/>
      </w:pPr>
      <w:r>
        <w:rPr>
          <w:rFonts w:hint="eastAsia"/>
        </w:rPr>
        <w:t>项目负责人擅自变更的经济处罚：乙方未经甲方同意，擅自变更人员的每人次按1000元处罚，并责令改正。</w:t>
      </w:r>
    </w:p>
    <w:p w14:paraId="3BC1CECC">
      <w:pPr>
        <w:numPr>
          <w:ilvl w:val="0"/>
          <w:numId w:val="8"/>
        </w:numPr>
        <w:spacing w:after="78" w:afterLines="0" w:line="360" w:lineRule="auto"/>
        <w:ind w:left="0" w:firstLine="442"/>
      </w:pPr>
      <w:r>
        <w:rPr>
          <w:rFonts w:hint="eastAsia"/>
        </w:rPr>
        <w:t>项目</w:t>
      </w:r>
      <w:r>
        <w:t>人员</w:t>
      </w:r>
      <w:r>
        <w:rPr>
          <w:rFonts w:hint="eastAsia"/>
        </w:rPr>
        <w:t>未</w:t>
      </w:r>
      <w:r>
        <w:t>配置</w:t>
      </w:r>
      <w:r>
        <w:rPr>
          <w:rFonts w:hint="eastAsia"/>
        </w:rPr>
        <w:t>到岗：每人次处罚1000元，并责令改正。</w:t>
      </w:r>
    </w:p>
    <w:p w14:paraId="15272C4C">
      <w:pPr>
        <w:numPr>
          <w:ilvl w:val="0"/>
          <w:numId w:val="8"/>
        </w:numPr>
        <w:spacing w:after="78" w:afterLines="0" w:line="360" w:lineRule="auto"/>
        <w:ind w:left="0" w:firstLine="442"/>
      </w:pPr>
      <w:r>
        <w:rPr>
          <w:rFonts w:hint="eastAsia"/>
        </w:rPr>
        <w:t>乙方不按合同约定的时间提供服务的，每逾期一日，按每月运维费的百分之五支付违约金，最高不超过2万元；逾期超过十五日的，甲方除可要求己方承担前述违约金外，甲方还有权解除合同，乙方应按实际工作完成情况在20个工作日内返还甲方已支付的款项。</w:t>
      </w:r>
    </w:p>
    <w:p w14:paraId="1ADB1E54">
      <w:pPr>
        <w:numPr>
          <w:ilvl w:val="0"/>
          <w:numId w:val="8"/>
        </w:numPr>
        <w:spacing w:after="78" w:afterLines="0" w:line="360" w:lineRule="auto"/>
        <w:ind w:left="0" w:firstLine="442"/>
      </w:pPr>
      <w:r>
        <w:rPr>
          <w:rFonts w:hint="eastAsia"/>
        </w:rPr>
        <w:t>分包：本项目除第三方比对外不得分包，一旦发现将有权终止合同，并向甲方给付5000元违约金。</w:t>
      </w:r>
    </w:p>
    <w:p w14:paraId="63273143">
      <w:pPr>
        <w:numPr>
          <w:ilvl w:val="0"/>
          <w:numId w:val="8"/>
        </w:numPr>
        <w:spacing w:after="78" w:afterLines="0" w:line="360" w:lineRule="auto"/>
        <w:ind w:left="0" w:firstLine="442"/>
      </w:pPr>
      <w:r>
        <w:rPr>
          <w:rFonts w:hint="eastAsia"/>
        </w:rPr>
        <w:t>转包：本项目不得转包，一旦发现将有权终止合同，并向甲方给付5000元违约金。</w:t>
      </w:r>
    </w:p>
    <w:p w14:paraId="7199D2BE">
      <w:pPr>
        <w:numPr>
          <w:ilvl w:val="0"/>
          <w:numId w:val="8"/>
        </w:numPr>
        <w:spacing w:after="78" w:afterLines="0" w:line="360" w:lineRule="auto"/>
        <w:ind w:left="0" w:firstLine="442"/>
      </w:pPr>
      <w:r>
        <w:rPr>
          <w:rFonts w:hint="eastAsia"/>
        </w:rPr>
        <w:t>出现工作失误：</w:t>
      </w:r>
    </w:p>
    <w:p w14:paraId="3536C972">
      <w:pPr>
        <w:spacing w:after="78"/>
        <w:ind w:firstLine="420" w:firstLineChars="200"/>
      </w:pPr>
      <w:r>
        <w:rPr>
          <w:rFonts w:hint="eastAsia"/>
        </w:rPr>
        <w:t>1）乙方</w:t>
      </w:r>
      <w:r>
        <w:t>在</w:t>
      </w:r>
      <w:r>
        <w:rPr>
          <w:rFonts w:hint="eastAsia"/>
        </w:rPr>
        <w:t>运维</w:t>
      </w:r>
      <w:r>
        <w:t>服务期间，因</w:t>
      </w:r>
      <w:r>
        <w:rPr>
          <w:rFonts w:hint="eastAsia"/>
        </w:rPr>
        <w:t>乙方</w:t>
      </w:r>
      <w:r>
        <w:t>原因导致污水（污泥）在线监测系统出现异常（含故障）未在24小时内恢复的，每次扣除</w:t>
      </w:r>
      <w:r>
        <w:rPr>
          <w:rFonts w:hint="eastAsia"/>
        </w:rPr>
        <w:t>5000</w:t>
      </w:r>
      <w:r>
        <w:t>元。</w:t>
      </w:r>
    </w:p>
    <w:p w14:paraId="11DAEF29">
      <w:pPr>
        <w:spacing w:after="78"/>
        <w:ind w:firstLine="420" w:firstLineChars="200"/>
      </w:pPr>
      <w:r>
        <w:t>2）</w:t>
      </w:r>
      <w:r>
        <w:rPr>
          <w:rFonts w:hint="eastAsia"/>
        </w:rPr>
        <w:t>乙方</w:t>
      </w:r>
      <w:r>
        <w:t>在</w:t>
      </w:r>
      <w:r>
        <w:rPr>
          <w:rFonts w:hint="eastAsia"/>
        </w:rPr>
        <w:t>运维</w:t>
      </w:r>
      <w:r>
        <w:t>服务期间，经确认为水质超标或人为影响在线监测数据未在24小时内告知的</w:t>
      </w:r>
      <w:r>
        <w:rPr>
          <w:rFonts w:hint="eastAsia"/>
        </w:rPr>
        <w:t>甲方</w:t>
      </w:r>
      <w:r>
        <w:t>的，每次扣除</w:t>
      </w:r>
      <w:r>
        <w:rPr>
          <w:rFonts w:hint="eastAsia"/>
        </w:rPr>
        <w:t>5000</w:t>
      </w:r>
      <w:r>
        <w:t>元。</w:t>
      </w:r>
    </w:p>
    <w:p w14:paraId="1715BC15">
      <w:pPr>
        <w:spacing w:after="78"/>
        <w:ind w:firstLine="420" w:firstLineChars="200"/>
      </w:pPr>
      <w:r>
        <w:t>3）</w:t>
      </w:r>
      <w:r>
        <w:rPr>
          <w:rFonts w:hint="eastAsia"/>
        </w:rPr>
        <w:t>乙方</w:t>
      </w:r>
      <w:r>
        <w:t>在</w:t>
      </w:r>
      <w:r>
        <w:rPr>
          <w:rFonts w:hint="eastAsia"/>
        </w:rPr>
        <w:t>运维</w:t>
      </w:r>
      <w:r>
        <w:t>服务期间，因乙方原因受到</w:t>
      </w:r>
      <w:r>
        <w:rPr>
          <w:rFonts w:hint="eastAsia"/>
        </w:rPr>
        <w:t>水质净化厂</w:t>
      </w:r>
      <w:r>
        <w:t>（或</w:t>
      </w:r>
      <w:r>
        <w:rPr>
          <w:rFonts w:hint="eastAsia"/>
        </w:rPr>
        <w:t>污泥</w:t>
      </w:r>
      <w:r>
        <w:t>处置厂）投诉的，经</w:t>
      </w:r>
      <w:r>
        <w:rPr>
          <w:rFonts w:hint="eastAsia"/>
        </w:rPr>
        <w:t>甲方</w:t>
      </w:r>
      <w:r>
        <w:t>确认主要责任为乙方的，每次扣除</w:t>
      </w:r>
      <w:r>
        <w:rPr>
          <w:rFonts w:hint="eastAsia"/>
        </w:rPr>
        <w:t>5000</w:t>
      </w:r>
      <w:r>
        <w:t>元。</w:t>
      </w:r>
    </w:p>
    <w:p w14:paraId="37DD3058">
      <w:pPr>
        <w:spacing w:after="78"/>
        <w:ind w:firstLine="420" w:firstLineChars="200"/>
      </w:pPr>
      <w:r>
        <w:t>4）</w:t>
      </w:r>
      <w:r>
        <w:rPr>
          <w:rFonts w:hint="eastAsia"/>
        </w:rPr>
        <w:t>乙方</w:t>
      </w:r>
      <w:r>
        <w:t>在</w:t>
      </w:r>
      <w:r>
        <w:rPr>
          <w:rFonts w:hint="eastAsia"/>
        </w:rPr>
        <w:t>运维</w:t>
      </w:r>
      <w:r>
        <w:t>服务期间，因乙方原因受到上级或其他政府主管部门投诉、整改通知的，经</w:t>
      </w:r>
      <w:r>
        <w:rPr>
          <w:rFonts w:hint="eastAsia"/>
        </w:rPr>
        <w:t>甲方</w:t>
      </w:r>
      <w:r>
        <w:t>确认主要责任为</w:t>
      </w:r>
      <w:r>
        <w:rPr>
          <w:rFonts w:hint="eastAsia"/>
        </w:rPr>
        <w:t>乙方</w:t>
      </w:r>
      <w:r>
        <w:t>的，每次扣除</w:t>
      </w:r>
      <w:r>
        <w:rPr>
          <w:rFonts w:hint="eastAsia"/>
        </w:rPr>
        <w:t>10</w:t>
      </w:r>
      <w:r>
        <w:t>000元。</w:t>
      </w:r>
    </w:p>
    <w:p w14:paraId="3B947B15">
      <w:pPr>
        <w:spacing w:after="78"/>
        <w:ind w:firstLine="420" w:firstLineChars="200"/>
      </w:pPr>
      <w:r>
        <w:rPr>
          <w:rFonts w:hint="eastAsia"/>
        </w:rPr>
        <w:t>5)根据污染源在线建册系统运维的相关规范、标准，对出现不符合污染源在线监测系统运行的相关规定和要求的问题，经确认为乙方责任的，每项扣除10000元。</w:t>
      </w:r>
    </w:p>
    <w:p w14:paraId="4A42A9AC">
      <w:pPr>
        <w:spacing w:after="78"/>
        <w:ind w:firstLine="420" w:firstLineChars="200"/>
      </w:pPr>
      <w:r>
        <w:rPr>
          <w:rFonts w:hint="eastAsia"/>
        </w:rPr>
        <w:t>6)乙方交付的成果经验收不合格，应于7日内无条件修改，费用由乙方自行承担，在甲方要求整改后再次验收不合格的，甲方有权解除合同、要求乙方返还甲方已支付的合同款项，并有权要求乙方按合同总额 5%支付违约金。</w:t>
      </w:r>
    </w:p>
    <w:p w14:paraId="7A740B8A">
      <w:pPr>
        <w:spacing w:after="78"/>
        <w:ind w:firstLine="420" w:firstLineChars="200"/>
      </w:pPr>
      <w:r>
        <w:rPr>
          <w:rFonts w:hint="eastAsia"/>
        </w:rPr>
        <w:t>7)乙方或其工作人员违反本合同约定的保密义务，甲方有权要求乙方按合同总额5%支付违约金，造成不良影响或对甲方造成损失的，甲方有权要求乙方消除影响，承担赔偿责任，并有权解除合同。</w:t>
      </w:r>
    </w:p>
    <w:p w14:paraId="50EBA817">
      <w:pPr>
        <w:spacing w:after="78"/>
        <w:ind w:firstLine="420" w:firstLineChars="200"/>
      </w:pPr>
      <w:r>
        <w:rPr>
          <w:rFonts w:hint="eastAsia"/>
        </w:rPr>
        <w:t>8)因乙方提供的服务成果受到侵权指控或者引发法律纠纷，影响甲方使用服务成果或者导致合同目的不能实现的，甲方有权要求乙方按5000源支付违约金，承担赔偿责任，并有权解除合同。</w:t>
      </w:r>
    </w:p>
    <w:p w14:paraId="7B9C570A">
      <w:pPr>
        <w:spacing w:after="78"/>
        <w:ind w:firstLine="420" w:firstLineChars="200"/>
      </w:pPr>
      <w:r>
        <w:rPr>
          <w:rFonts w:hint="eastAsia"/>
        </w:rPr>
        <w:t>9) 若乙方出现擅自改动标准曲线等违法行为，给甲方造成环保风险的，甲方有权直接终止合同，在运维费支付时扣除乙方不低于一个月运维费用的赔偿金，若未支付运维费用不足，乙方应在7日内补足赔偿金，情节严重的，乙方应赔偿甲方因此遭受的全部损失，甲方保留向乙方进一步追究法律责任的权利。</w:t>
      </w:r>
    </w:p>
    <w:p w14:paraId="37C40EEC">
      <w:pPr>
        <w:spacing w:after="78"/>
        <w:ind w:firstLine="420" w:firstLineChars="200"/>
      </w:pPr>
      <w:r>
        <w:rPr>
          <w:rFonts w:hint="eastAsia"/>
        </w:rPr>
        <w:t>7、若甲方发现乙方工作质量不符合合同要求，乙方未在 3天之内按甲方要求提高工作质量，扣除2000元，每延迟一天再扣除5000元。</w:t>
      </w:r>
    </w:p>
    <w:p w14:paraId="777D49F9">
      <w:pPr>
        <w:spacing w:after="78"/>
        <w:ind w:firstLine="420" w:firstLineChars="200"/>
      </w:pPr>
      <w:r>
        <w:rPr>
          <w:rFonts w:hint="eastAsia"/>
        </w:rPr>
        <w:t>8、如因乙方过失，导致本项目出现污染事件或安全事故，乙方应当承担全部的责任，包括但不限于支付相关部门罚款、支付受害人民事赔偿、承担刑事制裁等民事责任、行政责任、刑事责任，甲方有权解除本合同并要求赔偿全部损失，并处以每次20000元的处罚。</w:t>
      </w:r>
    </w:p>
    <w:p w14:paraId="1C8BD849">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联系及沟通</w:t>
      </w:r>
    </w:p>
    <w:p w14:paraId="3BF521B1">
      <w:pPr>
        <w:spacing w:after="78"/>
        <w:ind w:firstLine="480"/>
      </w:pPr>
      <w:r>
        <w:rPr>
          <w:rFonts w:hint="eastAsia"/>
        </w:rPr>
        <w:t>甲方指派</w:t>
      </w:r>
      <w:r>
        <w:rPr>
          <w:rFonts w:hint="eastAsia"/>
          <w:u w:val="single"/>
        </w:rPr>
        <w:t>（   ）</w:t>
      </w:r>
      <w:r>
        <w:rPr>
          <w:rFonts w:hint="eastAsia"/>
        </w:rPr>
        <w:t xml:space="preserve"> ，乙方指派</w:t>
      </w:r>
      <w:r>
        <w:rPr>
          <w:rFonts w:hint="eastAsia"/>
          <w:u w:val="single"/>
        </w:rPr>
        <w:t xml:space="preserve"> （      ）</w:t>
      </w:r>
      <w:r>
        <w:rPr>
          <w:rFonts w:hint="eastAsia"/>
        </w:rPr>
        <w:t>为履行本合同的沟通联系方式，双方代表签署并盖章与履行或终止本合同有关之文件均视为双方间有效的文件，双方均应遵守。</w:t>
      </w:r>
    </w:p>
    <w:p w14:paraId="461A4D7B">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合同的终止与解除</w:t>
      </w:r>
    </w:p>
    <w:p w14:paraId="7A1B3AC7">
      <w:pPr>
        <w:spacing w:after="78"/>
        <w:ind w:firstLine="480"/>
      </w:pPr>
      <w:r>
        <w:rPr>
          <w:rFonts w:hint="eastAsia"/>
        </w:rPr>
        <w:t>1</w:t>
      </w:r>
      <w:r>
        <w:t>.</w:t>
      </w:r>
      <w:r>
        <w:rPr>
          <w:rFonts w:hint="eastAsia"/>
        </w:rPr>
        <w:t>经甲乙双方协商一致，可解除本协议。</w:t>
      </w:r>
    </w:p>
    <w:p w14:paraId="01AACEFF">
      <w:pPr>
        <w:spacing w:after="78"/>
        <w:ind w:firstLine="480"/>
      </w:pPr>
      <w:r>
        <w:rPr>
          <w:rFonts w:hint="eastAsia"/>
        </w:rPr>
        <w:t>2</w:t>
      </w:r>
      <w:r>
        <w:t>.</w:t>
      </w:r>
      <w:r>
        <w:rPr>
          <w:rFonts w:hint="eastAsia"/>
        </w:rPr>
        <w:t>有下列情形之一的，本合同终止，甲乙双方互不承担违约责任：</w:t>
      </w:r>
    </w:p>
    <w:p w14:paraId="10D3B2EE">
      <w:pPr>
        <w:numPr>
          <w:ilvl w:val="0"/>
          <w:numId w:val="9"/>
        </w:numPr>
        <w:spacing w:after="78" w:afterLines="0" w:line="360" w:lineRule="auto"/>
        <w:ind w:left="0" w:firstLine="442"/>
      </w:pPr>
      <w:r>
        <w:rPr>
          <w:rFonts w:hint="eastAsia"/>
        </w:rPr>
        <w:t>甲方场地城市建设需要被依法列入拆迁范围的。</w:t>
      </w:r>
    </w:p>
    <w:p w14:paraId="248400F9">
      <w:pPr>
        <w:numPr>
          <w:ilvl w:val="0"/>
          <w:numId w:val="9"/>
        </w:numPr>
        <w:spacing w:after="78" w:afterLines="0" w:line="360" w:lineRule="auto"/>
        <w:ind w:left="0" w:firstLine="442"/>
      </w:pPr>
      <w:r>
        <w:rPr>
          <w:rFonts w:hint="eastAsia"/>
        </w:rPr>
        <w:t>因地震、洪水等不可抗力致使场地毁坏，以至于合同无法继续履行的。</w:t>
      </w:r>
    </w:p>
    <w:p w14:paraId="772616E3">
      <w:pPr>
        <w:numPr>
          <w:ilvl w:val="0"/>
          <w:numId w:val="9"/>
        </w:numPr>
        <w:spacing w:after="78" w:afterLines="0" w:line="360" w:lineRule="auto"/>
        <w:ind w:left="0" w:firstLine="442"/>
      </w:pPr>
      <w:r>
        <w:rPr>
          <w:rFonts w:hint="eastAsia"/>
        </w:rPr>
        <w:t>项目停止运营或甲方不再负责运营。</w:t>
      </w:r>
    </w:p>
    <w:p w14:paraId="0B48F8C8">
      <w:pPr>
        <w:spacing w:after="78"/>
        <w:ind w:firstLine="480"/>
      </w:pPr>
      <w:r>
        <w:rPr>
          <w:rFonts w:hint="eastAsia"/>
        </w:rPr>
        <w:t>因以上原因而终止合同的，甲方无需支付原本合同剩余期限内需付的合同款，对于已支付的费用，按照实际使用时间计算（从合同开始之日起至运营服务终止之日止），每月运维服务费为    元，不足本月的按天数计算（每天运维服务费=每月运维服务费</w:t>
      </w:r>
      <w:r>
        <w:rPr>
          <w:rFonts w:hint="eastAsia"/>
          <w:lang w:val="en-US" w:eastAsia="zh-CN"/>
        </w:rPr>
        <w:t>/</w:t>
      </w:r>
      <w:r>
        <w:rPr>
          <w:rFonts w:hint="eastAsia"/>
        </w:rPr>
        <w:t>当月天数），多退少补。</w:t>
      </w:r>
    </w:p>
    <w:p w14:paraId="097CBCF1">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争议的解决方式</w:t>
      </w:r>
    </w:p>
    <w:p w14:paraId="11692A71">
      <w:pPr>
        <w:spacing w:after="78"/>
        <w:ind w:firstLine="480"/>
      </w:pPr>
      <w:r>
        <w:rPr>
          <w:rFonts w:hint="eastAsia"/>
        </w:rPr>
        <w:tab/>
      </w:r>
      <w:r>
        <w:rPr>
          <w:rFonts w:hint="eastAsia"/>
        </w:rPr>
        <w:t>在本合同履行中若发生争议，双方应先协商解决；协商不成时，任意一方均可向甲方住所地有管辖权的人民法院提起诉讼。</w:t>
      </w:r>
    </w:p>
    <w:p w14:paraId="0A8DF012">
      <w:pPr>
        <w:pStyle w:val="6"/>
        <w:numPr>
          <w:ilvl w:val="1"/>
          <w:numId w:val="3"/>
        </w:numPr>
        <w:tabs>
          <w:tab w:val="left" w:pos="360"/>
        </w:tabs>
        <w:spacing w:before="156" w:beforeLines="50" w:after="156" w:afterLines="50"/>
        <w:jc w:val="left"/>
        <w:rPr>
          <w:rFonts w:hint="eastAsia" w:ascii="宋体" w:hAnsi="宋体" w:cs="宋体"/>
          <w:color w:val="000000"/>
          <w:szCs w:val="24"/>
        </w:rPr>
      </w:pPr>
      <w:r>
        <w:rPr>
          <w:rFonts w:hint="eastAsia" w:ascii="宋体" w:hAnsi="宋体" w:cs="宋体"/>
          <w:color w:val="000000"/>
          <w:szCs w:val="24"/>
        </w:rPr>
        <w:t>其它事项</w:t>
      </w:r>
    </w:p>
    <w:p w14:paraId="023F8CCD">
      <w:pPr>
        <w:numPr>
          <w:ilvl w:val="0"/>
          <w:numId w:val="10"/>
        </w:numPr>
        <w:spacing w:after="78" w:afterLines="0" w:line="360" w:lineRule="auto"/>
        <w:ind w:left="0" w:firstLine="442"/>
      </w:pPr>
      <w:r>
        <w:rPr>
          <w:rFonts w:hint="eastAsia"/>
        </w:rPr>
        <w:t>本合同自双方盖章后生效。</w:t>
      </w:r>
    </w:p>
    <w:p w14:paraId="5B095908">
      <w:pPr>
        <w:numPr>
          <w:ilvl w:val="0"/>
          <w:numId w:val="10"/>
        </w:numPr>
        <w:spacing w:after="78" w:afterLines="0" w:line="360" w:lineRule="auto"/>
        <w:ind w:left="0" w:firstLine="442"/>
      </w:pPr>
      <w:r>
        <w:rPr>
          <w:rFonts w:hint="eastAsia"/>
        </w:rPr>
        <w:t>本合同未尽事宜由双方协商后可签署补充协议，双方盖章后生效。</w:t>
      </w:r>
    </w:p>
    <w:p w14:paraId="10A96978">
      <w:pPr>
        <w:numPr>
          <w:ilvl w:val="0"/>
          <w:numId w:val="10"/>
        </w:numPr>
        <w:spacing w:after="78" w:afterLines="0" w:line="360" w:lineRule="auto"/>
        <w:ind w:left="0" w:firstLine="442"/>
      </w:pPr>
      <w:r>
        <w:rPr>
          <w:rFonts w:hint="eastAsia"/>
        </w:rPr>
        <w:t>本合同中的附件均为本合同不可分割的部分，与本合同具有相同的法律效力。</w:t>
      </w:r>
    </w:p>
    <w:p w14:paraId="4E3FD7BE">
      <w:pPr>
        <w:numPr>
          <w:ilvl w:val="0"/>
          <w:numId w:val="10"/>
        </w:numPr>
        <w:spacing w:after="78" w:afterLines="0" w:line="360" w:lineRule="auto"/>
        <w:ind w:left="0" w:firstLine="442"/>
      </w:pPr>
      <w:r>
        <w:rPr>
          <w:rFonts w:hint="eastAsia"/>
        </w:rPr>
        <w:t>保密条款：除非发生依据有关法律、法规规定必须披露的情形外，本合同任何一方均不得向第三方以任何形式披露与本合同有关的、或因本合同的签订和履行而获知的对方的任何信息，包括但不限于技术秘密、价格费用秘密等。</w:t>
      </w:r>
    </w:p>
    <w:p w14:paraId="024461E1">
      <w:pPr>
        <w:numPr>
          <w:ilvl w:val="0"/>
          <w:numId w:val="10"/>
        </w:numPr>
        <w:spacing w:after="78" w:afterLines="0" w:line="360" w:lineRule="auto"/>
        <w:ind w:left="0" w:firstLine="442"/>
      </w:pPr>
      <w:r>
        <w:rPr>
          <w:rFonts w:hint="eastAsia"/>
        </w:rPr>
        <w:t>本合同一式肆份，本合同经双方签字盖章后生效。甲方执三份，乙方执壹份，具有同等法律效力。</w:t>
      </w:r>
    </w:p>
    <w:tbl>
      <w:tblPr>
        <w:tblStyle w:val="22"/>
        <w:tblpPr w:leftFromText="180" w:rightFromText="180" w:vertAnchor="text" w:horzAnchor="margin" w:tblpY="1079"/>
        <w:tblW w:w="0" w:type="auto"/>
        <w:tblInd w:w="0" w:type="dxa"/>
        <w:tblLayout w:type="fixed"/>
        <w:tblCellMar>
          <w:top w:w="0" w:type="dxa"/>
          <w:left w:w="108" w:type="dxa"/>
          <w:bottom w:w="0" w:type="dxa"/>
          <w:right w:w="108" w:type="dxa"/>
        </w:tblCellMar>
      </w:tblPr>
      <w:tblGrid>
        <w:gridCol w:w="4544"/>
        <w:gridCol w:w="4528"/>
      </w:tblGrid>
      <w:tr w14:paraId="59F476BC">
        <w:tblPrEx>
          <w:tblCellMar>
            <w:top w:w="0" w:type="dxa"/>
            <w:left w:w="108" w:type="dxa"/>
            <w:bottom w:w="0" w:type="dxa"/>
            <w:right w:w="108" w:type="dxa"/>
          </w:tblCellMar>
        </w:tblPrEx>
        <w:trPr>
          <w:trHeight w:val="90" w:hRule="atLeast"/>
        </w:trPr>
        <w:tc>
          <w:tcPr>
            <w:tcW w:w="4544" w:type="dxa"/>
          </w:tcPr>
          <w:p w14:paraId="146B9DA7">
            <w:pPr>
              <w:spacing w:after="78"/>
              <w:rPr>
                <w:rFonts w:hint="eastAsia" w:hAnsi="宋体" w:cs="仿宋"/>
              </w:rPr>
            </w:pPr>
            <w:r>
              <w:rPr>
                <w:rFonts w:hint="eastAsia" w:hAnsi="宋体" w:cs="仿宋"/>
              </w:rPr>
              <w:t>甲方（盖章）：</w:t>
            </w:r>
          </w:p>
          <w:p w14:paraId="7F8BC9E3">
            <w:pPr>
              <w:spacing w:after="78"/>
              <w:rPr>
                <w:rFonts w:hint="eastAsia" w:hAnsi="宋体" w:cs="仿宋"/>
              </w:rPr>
            </w:pPr>
          </w:p>
          <w:p w14:paraId="30CCFF7A">
            <w:pPr>
              <w:pStyle w:val="21"/>
              <w:spacing w:after="78"/>
              <w:ind w:left="0" w:leftChars="0" w:firstLine="0" w:firstLineChars="0"/>
            </w:pPr>
          </w:p>
          <w:p w14:paraId="4371C875">
            <w:pPr>
              <w:spacing w:after="78"/>
              <w:rPr>
                <w:rFonts w:hint="eastAsia" w:hAnsi="宋体" w:cs="仿宋"/>
              </w:rPr>
            </w:pPr>
            <w:r>
              <w:rPr>
                <w:rFonts w:hint="eastAsia" w:hAnsi="宋体" w:cs="仿宋"/>
              </w:rPr>
              <w:t xml:space="preserve">法定代表人或授权委托人（签名或盖章）： </w:t>
            </w:r>
          </w:p>
          <w:p w14:paraId="7F2401DF">
            <w:pPr>
              <w:pStyle w:val="20"/>
              <w:spacing w:after="78"/>
              <w:ind w:firstLine="0" w:firstLineChars="0"/>
              <w:rPr>
                <w:rFonts w:hint="eastAsia" w:hAnsi="宋体"/>
                <w:sz w:val="24"/>
                <w:szCs w:val="32"/>
              </w:rPr>
            </w:pPr>
          </w:p>
          <w:p w14:paraId="2368D242">
            <w:pPr>
              <w:widowControl/>
              <w:spacing w:after="78" w:line="640" w:lineRule="exact"/>
              <w:jc w:val="left"/>
            </w:pPr>
            <w:r>
              <w:t xml:space="preserve">     年     月   日                     </w:t>
            </w:r>
          </w:p>
          <w:p w14:paraId="0756E667">
            <w:pPr>
              <w:pStyle w:val="20"/>
              <w:spacing w:after="78"/>
              <w:ind w:firstLine="0" w:firstLineChars="0"/>
              <w:rPr>
                <w:rFonts w:hint="eastAsia" w:hAnsi="宋体"/>
                <w:sz w:val="20"/>
                <w:szCs w:val="22"/>
              </w:rPr>
            </w:pPr>
          </w:p>
        </w:tc>
        <w:tc>
          <w:tcPr>
            <w:tcW w:w="4528" w:type="dxa"/>
          </w:tcPr>
          <w:p w14:paraId="2BD1A847">
            <w:pPr>
              <w:spacing w:after="78"/>
              <w:rPr>
                <w:rFonts w:hint="eastAsia" w:hAnsi="宋体" w:cs="仿宋"/>
              </w:rPr>
            </w:pPr>
            <w:r>
              <w:rPr>
                <w:rFonts w:hint="eastAsia" w:hAnsi="宋体" w:cs="仿宋"/>
              </w:rPr>
              <w:t xml:space="preserve">乙方（盖章）： </w:t>
            </w:r>
          </w:p>
          <w:p w14:paraId="253181BD">
            <w:pPr>
              <w:spacing w:after="78"/>
              <w:rPr>
                <w:rFonts w:hint="eastAsia" w:hAnsi="宋体" w:cs="仿宋"/>
              </w:rPr>
            </w:pPr>
          </w:p>
          <w:p w14:paraId="774AF03F">
            <w:pPr>
              <w:pStyle w:val="21"/>
              <w:spacing w:after="78"/>
              <w:ind w:left="0" w:leftChars="0" w:firstLine="0" w:firstLineChars="0"/>
            </w:pPr>
          </w:p>
          <w:p w14:paraId="10EF90C2">
            <w:pPr>
              <w:spacing w:after="78"/>
              <w:rPr>
                <w:rFonts w:hint="eastAsia" w:hAnsi="宋体" w:cs="仿宋"/>
              </w:rPr>
            </w:pPr>
            <w:r>
              <w:rPr>
                <w:rFonts w:hint="eastAsia" w:hAnsi="宋体" w:cs="仿宋"/>
              </w:rPr>
              <w:t>法定代表人或授权委托人（签名或盖章）：</w:t>
            </w:r>
          </w:p>
          <w:p w14:paraId="51911D4B">
            <w:pPr>
              <w:spacing w:after="78"/>
              <w:rPr>
                <w:rFonts w:hint="eastAsia" w:hAnsi="宋体"/>
                <w:szCs w:val="22"/>
              </w:rPr>
            </w:pPr>
          </w:p>
          <w:p w14:paraId="471DB6A3">
            <w:pPr>
              <w:spacing w:after="78"/>
              <w:rPr>
                <w:rFonts w:hint="eastAsia" w:hAnsi="宋体"/>
                <w:sz w:val="20"/>
                <w:szCs w:val="22"/>
              </w:rPr>
            </w:pPr>
            <w:r>
              <w:t>年     月   日</w:t>
            </w:r>
          </w:p>
        </w:tc>
      </w:tr>
    </w:tbl>
    <w:p w14:paraId="127BFD3D">
      <w:pPr>
        <w:numPr>
          <w:ilvl w:val="0"/>
          <w:numId w:val="10"/>
        </w:numPr>
        <w:spacing w:after="78" w:afterLines="0" w:line="360" w:lineRule="auto"/>
        <w:ind w:left="0" w:firstLine="442"/>
        <w:sectPr>
          <w:headerReference r:id="rId7" w:type="first"/>
          <w:footerReference r:id="rId10" w:type="first"/>
          <w:headerReference r:id="rId5" w:type="default"/>
          <w:footerReference r:id="rId8" w:type="default"/>
          <w:headerReference r:id="rId6" w:type="even"/>
          <w:footerReference r:id="rId9" w:type="even"/>
          <w:pgSz w:w="11907" w:h="16840"/>
          <w:pgMar w:top="1304" w:right="1191" w:bottom="1247" w:left="1247" w:header="567" w:footer="567" w:gutter="283"/>
          <w:pgNumType w:start="1" w:chapStyle="1"/>
          <w:cols w:space="720" w:num="1"/>
          <w:titlePg/>
          <w:docGrid w:type="lines" w:linePitch="312" w:charSpace="0"/>
        </w:sectPr>
      </w:pPr>
    </w:p>
    <w:p w14:paraId="39AED910">
      <w:pPr>
        <w:pStyle w:val="68"/>
        <w:spacing w:after="78"/>
        <w:ind w:firstLine="602"/>
      </w:pPr>
      <w:bookmarkStart w:id="15" w:name="_Hlk111222939"/>
      <w:r>
        <w:rPr>
          <w:rFonts w:ascii="黑体" w:eastAsia="黑体"/>
          <w:b/>
          <w:color w:val="000000"/>
          <w:sz w:val="30"/>
          <w:szCs w:val="30"/>
        </w:rPr>
        <w:t>附件</w:t>
      </w:r>
      <w:r>
        <w:rPr>
          <w:rFonts w:hint="eastAsia" w:ascii="黑体" w:eastAsia="黑体"/>
          <w:b/>
          <w:color w:val="000000"/>
          <w:sz w:val="30"/>
          <w:szCs w:val="30"/>
        </w:rPr>
        <w:t>1</w:t>
      </w:r>
      <w:r>
        <w:rPr>
          <w:rFonts w:ascii="黑体" w:eastAsia="黑体"/>
          <w:b/>
          <w:color w:val="000000"/>
          <w:sz w:val="30"/>
          <w:szCs w:val="30"/>
        </w:rPr>
        <w:t>：</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03CA14BB">
      <w:pPr>
        <w:spacing w:after="78"/>
        <w:ind w:firstLine="723"/>
        <w:jc w:val="center"/>
        <w:rPr>
          <w:rFonts w:hint="eastAsia" w:ascii="宋体" w:hAnsi="宋体"/>
          <w:b/>
          <w:sz w:val="36"/>
          <w:szCs w:val="36"/>
        </w:rPr>
      </w:pPr>
    </w:p>
    <w:p w14:paraId="7A89FC35">
      <w:pPr>
        <w:spacing w:after="78"/>
        <w:ind w:firstLine="723"/>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1A9D78E3">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26336B37">
      <w:pPr>
        <w:spacing w:after="78"/>
        <w:ind w:firstLine="560"/>
      </w:pPr>
      <w:r>
        <w:rPr>
          <w:rFonts w:hint="eastAsia"/>
        </w:rPr>
        <w:t>一、严禁甲方人员有以下行为：</w:t>
      </w:r>
    </w:p>
    <w:p w14:paraId="1DA4F327">
      <w:pPr>
        <w:spacing w:after="78"/>
        <w:ind w:firstLine="560"/>
      </w:pPr>
      <w:r>
        <w:t>1.</w:t>
      </w:r>
      <w:r>
        <w:rPr>
          <w:rFonts w:hint="eastAsia"/>
        </w:rPr>
        <w:t>利用职务便利在经营活动中谋取个人私利，损害甲方利益；</w:t>
      </w:r>
    </w:p>
    <w:p w14:paraId="5C10CE4C">
      <w:pPr>
        <w:spacing w:after="78"/>
        <w:ind w:firstLine="560"/>
      </w:pPr>
      <w:r>
        <w:t>2.</w:t>
      </w:r>
      <w:r>
        <w:rPr>
          <w:rFonts w:hint="eastAsia"/>
        </w:rPr>
        <w:t>在经济活动中索取、收受财物。</w:t>
      </w:r>
    </w:p>
    <w:p w14:paraId="0BC71D1E">
      <w:pPr>
        <w:spacing w:after="78"/>
        <w:ind w:firstLine="560"/>
      </w:pPr>
      <w:r>
        <w:rPr>
          <w:rFonts w:hint="eastAsia"/>
        </w:rPr>
        <w:t>二、乙方不可以有以下行为：</w:t>
      </w:r>
    </w:p>
    <w:p w14:paraId="70B4C3C3">
      <w:pPr>
        <w:spacing w:after="78"/>
        <w:ind w:firstLine="560"/>
      </w:pPr>
      <w:r>
        <w:t>1.</w:t>
      </w:r>
      <w:r>
        <w:rPr>
          <w:rFonts w:hint="eastAsia"/>
        </w:rPr>
        <w:t>向甲方人员行贿或变相行贿；</w:t>
      </w:r>
    </w:p>
    <w:p w14:paraId="61C71510">
      <w:pPr>
        <w:spacing w:after="78"/>
        <w:ind w:firstLine="560"/>
      </w:pPr>
      <w:r>
        <w:t>2.</w:t>
      </w:r>
      <w:r>
        <w:rPr>
          <w:rFonts w:hint="eastAsia"/>
        </w:rPr>
        <w:t>向甲方人员赠送现金、购物卡、贵重礼品等</w:t>
      </w:r>
      <w:r>
        <w:rPr>
          <w:rFonts w:hint="eastAsia"/>
          <w:lang w:eastAsia="zh-Hans"/>
        </w:rPr>
        <w:t>。</w:t>
      </w:r>
    </w:p>
    <w:p w14:paraId="2D7FDF28">
      <w:pPr>
        <w:spacing w:after="78"/>
        <w:ind w:firstLine="560"/>
      </w:pPr>
      <w:r>
        <w:rPr>
          <w:rFonts w:hint="eastAsia"/>
        </w:rPr>
        <w:t>以上规定的执行希望得到甲乙双方的支持和配合，若甲方人员有违反上述规定的行为，乙方须告知甲方，甲方将严肃处理，绝不姑息。</w:t>
      </w:r>
    </w:p>
    <w:p w14:paraId="1DA0BAEE">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lang w:val="en-US" w:eastAsia="zh-CN"/>
        </w:rPr>
        <w:t>已支付</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3A2FF52F">
      <w:pPr>
        <w:spacing w:after="78"/>
        <w:ind w:firstLine="560"/>
      </w:pPr>
      <w:r>
        <w:rPr>
          <w:rFonts w:hint="eastAsia"/>
        </w:rPr>
        <w:t>为了互惠互利的长期发展关系，敬请互相配合。</w:t>
      </w:r>
    </w:p>
    <w:p w14:paraId="5CDDD2CE">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44ED14A8">
      <w:pPr>
        <w:widowControl/>
        <w:spacing w:after="78" w:line="640" w:lineRule="exact"/>
        <w:jc w:val="left"/>
      </w:pPr>
      <w:r>
        <w:t xml:space="preserve">     年     月   日                     年     月   日</w:t>
      </w:r>
      <w:bookmarkEnd w:id="13"/>
      <w:bookmarkEnd w:id="15"/>
    </w:p>
    <w:p w14:paraId="563E597B">
      <w:pPr>
        <w:widowControl/>
        <w:spacing w:after="78" w:line="640" w:lineRule="exact"/>
        <w:jc w:val="left"/>
      </w:pPr>
    </w:p>
    <w:p w14:paraId="30FBA577">
      <w:pPr>
        <w:widowControl/>
        <w:spacing w:after="78" w:line="640" w:lineRule="exact"/>
        <w:jc w:val="left"/>
      </w:pPr>
    </w:p>
    <w:p w14:paraId="4107A1A5">
      <w:pPr>
        <w:spacing w:after="78"/>
      </w:pPr>
      <w:r>
        <w:br w:type="page"/>
      </w:r>
    </w:p>
    <w:p w14:paraId="5CD1017E">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593334B6">
      <w:pPr>
        <w:spacing w:after="78"/>
      </w:pPr>
    </w:p>
    <w:p w14:paraId="1C7A0036">
      <w:pPr>
        <w:pStyle w:val="61"/>
        <w:keepNext/>
        <w:keepLines/>
        <w:numPr>
          <w:ilvl w:val="0"/>
          <w:numId w:val="11"/>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51AE0D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0F66E62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r>
              <w:rPr>
                <w:rFonts w:hint="eastAsia" w:ascii="仿宋" w:hAnsi="仿宋" w:eastAsia="仿宋" w:cs="仿宋"/>
                <w:b/>
                <w:bCs/>
                <w:color w:val="ED0000"/>
                <w:sz w:val="24"/>
                <w:szCs w:val="20"/>
              </w:rPr>
              <w:t>（盖章）</w:t>
            </w:r>
          </w:p>
        </w:tc>
        <w:tc>
          <w:tcPr>
            <w:tcW w:w="6693" w:type="dxa"/>
            <w:gridSpan w:val="6"/>
            <w:vAlign w:val="center"/>
          </w:tcPr>
          <w:p w14:paraId="7997DAB3">
            <w:pPr>
              <w:widowControl/>
              <w:spacing w:after="78" w:line="360" w:lineRule="atLeast"/>
              <w:jc w:val="center"/>
              <w:rPr>
                <w:rFonts w:hint="eastAsia" w:ascii="仿宋" w:hAnsi="仿宋" w:eastAsia="仿宋" w:cs="仿宋"/>
                <w:sz w:val="24"/>
                <w:szCs w:val="20"/>
              </w:rPr>
            </w:pPr>
          </w:p>
        </w:tc>
      </w:tr>
      <w:tr w14:paraId="2067C6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1D3F0C6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16CC393E">
            <w:pPr>
              <w:widowControl/>
              <w:spacing w:after="78" w:line="360" w:lineRule="atLeast"/>
              <w:jc w:val="center"/>
              <w:rPr>
                <w:rFonts w:hint="eastAsia" w:ascii="仿宋" w:hAnsi="仿宋" w:eastAsia="仿宋" w:cs="仿宋"/>
                <w:sz w:val="24"/>
                <w:szCs w:val="20"/>
              </w:rPr>
            </w:pPr>
          </w:p>
        </w:tc>
        <w:tc>
          <w:tcPr>
            <w:tcW w:w="1320" w:type="dxa"/>
            <w:vAlign w:val="center"/>
          </w:tcPr>
          <w:p w14:paraId="33BCC73B">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6C33F5C0">
            <w:pPr>
              <w:widowControl/>
              <w:spacing w:after="78" w:line="360" w:lineRule="atLeast"/>
              <w:jc w:val="center"/>
              <w:rPr>
                <w:rFonts w:hint="eastAsia" w:ascii="仿宋" w:hAnsi="仿宋" w:eastAsia="仿宋" w:cs="仿宋"/>
                <w:sz w:val="24"/>
                <w:szCs w:val="20"/>
              </w:rPr>
            </w:pPr>
          </w:p>
        </w:tc>
      </w:tr>
      <w:tr w14:paraId="641FF7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4831516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270D773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4AA2A6A2">
            <w:pPr>
              <w:widowControl/>
              <w:spacing w:after="78" w:line="360" w:lineRule="atLeast"/>
              <w:jc w:val="center"/>
              <w:rPr>
                <w:rFonts w:hint="eastAsia" w:ascii="仿宋" w:hAnsi="仿宋" w:eastAsia="仿宋" w:cs="仿宋"/>
                <w:sz w:val="24"/>
                <w:szCs w:val="20"/>
              </w:rPr>
            </w:pPr>
          </w:p>
        </w:tc>
        <w:tc>
          <w:tcPr>
            <w:tcW w:w="1320" w:type="dxa"/>
            <w:vAlign w:val="center"/>
          </w:tcPr>
          <w:p w14:paraId="5CDF7D2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04D11504">
            <w:pPr>
              <w:widowControl/>
              <w:spacing w:after="78" w:line="360" w:lineRule="atLeast"/>
              <w:jc w:val="center"/>
              <w:rPr>
                <w:rFonts w:hint="eastAsia" w:ascii="仿宋" w:hAnsi="仿宋" w:eastAsia="仿宋" w:cs="仿宋"/>
                <w:sz w:val="24"/>
                <w:szCs w:val="20"/>
              </w:rPr>
            </w:pPr>
          </w:p>
        </w:tc>
      </w:tr>
      <w:tr w14:paraId="2486F8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3970243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1E29426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2FE5DBD0">
            <w:pPr>
              <w:widowControl/>
              <w:spacing w:after="78" w:line="360" w:lineRule="atLeast"/>
              <w:jc w:val="center"/>
              <w:rPr>
                <w:rFonts w:hint="eastAsia" w:ascii="仿宋" w:hAnsi="仿宋" w:eastAsia="仿宋" w:cs="仿宋"/>
                <w:sz w:val="24"/>
                <w:szCs w:val="20"/>
              </w:rPr>
            </w:pPr>
          </w:p>
        </w:tc>
        <w:tc>
          <w:tcPr>
            <w:tcW w:w="850" w:type="dxa"/>
            <w:vAlign w:val="center"/>
          </w:tcPr>
          <w:p w14:paraId="202E855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33BE3F16">
            <w:pPr>
              <w:widowControl/>
              <w:spacing w:after="78" w:line="360" w:lineRule="atLeast"/>
              <w:jc w:val="center"/>
              <w:rPr>
                <w:rFonts w:hint="eastAsia" w:ascii="仿宋" w:hAnsi="仿宋" w:eastAsia="仿宋" w:cs="仿宋"/>
                <w:sz w:val="24"/>
                <w:szCs w:val="20"/>
              </w:rPr>
            </w:pPr>
          </w:p>
        </w:tc>
      </w:tr>
      <w:tr w14:paraId="332B57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6900A0D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5827CE9E">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0A2E742B">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3D730B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0BF5D5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686B93D6">
            <w:pPr>
              <w:spacing w:after="78" w:line="360" w:lineRule="atLeast"/>
              <w:jc w:val="center"/>
              <w:rPr>
                <w:rFonts w:hint="eastAsia" w:ascii="仿宋" w:hAnsi="仿宋" w:eastAsia="仿宋" w:cs="仿宋"/>
                <w:sz w:val="24"/>
                <w:szCs w:val="20"/>
              </w:rPr>
            </w:pPr>
          </w:p>
          <w:p w14:paraId="0213676A">
            <w:pPr>
              <w:widowControl/>
              <w:spacing w:after="78" w:line="360" w:lineRule="atLeast"/>
              <w:jc w:val="center"/>
              <w:rPr>
                <w:rFonts w:hint="eastAsia" w:ascii="仿宋" w:hAnsi="仿宋" w:eastAsia="仿宋" w:cs="仿宋"/>
                <w:sz w:val="24"/>
                <w:szCs w:val="20"/>
              </w:rPr>
            </w:pPr>
          </w:p>
        </w:tc>
      </w:tr>
      <w:tr w14:paraId="4DA884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019A627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1AC06FE3">
            <w:pPr>
              <w:spacing w:after="78" w:line="360" w:lineRule="atLeast"/>
              <w:jc w:val="center"/>
              <w:rPr>
                <w:rFonts w:hint="eastAsia" w:ascii="仿宋" w:hAnsi="仿宋" w:eastAsia="仿宋" w:cs="仿宋"/>
                <w:sz w:val="24"/>
                <w:szCs w:val="20"/>
              </w:rPr>
            </w:pPr>
          </w:p>
          <w:p w14:paraId="63910638">
            <w:pPr>
              <w:widowControl/>
              <w:spacing w:after="78" w:line="360" w:lineRule="atLeast"/>
              <w:jc w:val="center"/>
              <w:rPr>
                <w:rFonts w:hint="eastAsia" w:ascii="仿宋" w:hAnsi="仿宋" w:eastAsia="仿宋" w:cs="仿宋"/>
                <w:sz w:val="24"/>
                <w:szCs w:val="20"/>
              </w:rPr>
            </w:pPr>
          </w:p>
        </w:tc>
      </w:tr>
      <w:tr w14:paraId="039580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54FE3E2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38A3EBB0">
            <w:pPr>
              <w:widowControl/>
              <w:spacing w:after="78" w:line="360" w:lineRule="atLeast"/>
              <w:jc w:val="center"/>
              <w:rPr>
                <w:rFonts w:hint="eastAsia" w:ascii="仿宋" w:hAnsi="仿宋" w:eastAsia="仿宋" w:cs="仿宋"/>
                <w:sz w:val="24"/>
                <w:szCs w:val="20"/>
              </w:rPr>
            </w:pPr>
          </w:p>
        </w:tc>
      </w:tr>
      <w:tr w14:paraId="50FF3D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1966E64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1B9C29E0">
            <w:pPr>
              <w:widowControl/>
              <w:spacing w:after="78" w:line="360" w:lineRule="atLeast"/>
              <w:jc w:val="center"/>
              <w:rPr>
                <w:rFonts w:hint="eastAsia" w:ascii="仿宋" w:hAnsi="仿宋" w:eastAsia="仿宋" w:cs="仿宋"/>
                <w:sz w:val="24"/>
                <w:szCs w:val="20"/>
              </w:rPr>
            </w:pPr>
          </w:p>
        </w:tc>
      </w:tr>
      <w:tr w14:paraId="4D7231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6ADB008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6EAF12D4">
            <w:pPr>
              <w:widowControl/>
              <w:spacing w:after="78" w:line="360" w:lineRule="atLeast"/>
              <w:jc w:val="center"/>
              <w:rPr>
                <w:rFonts w:hint="eastAsia" w:ascii="仿宋" w:hAnsi="仿宋" w:eastAsia="仿宋" w:cs="仿宋"/>
                <w:sz w:val="24"/>
                <w:szCs w:val="20"/>
              </w:rPr>
            </w:pPr>
          </w:p>
        </w:tc>
      </w:tr>
      <w:tr w14:paraId="597DA0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30D81CD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6DD68372">
            <w:pPr>
              <w:widowControl/>
              <w:spacing w:after="78" w:line="360" w:lineRule="atLeast"/>
              <w:jc w:val="center"/>
              <w:rPr>
                <w:rFonts w:hint="eastAsia" w:ascii="仿宋" w:hAnsi="仿宋" w:eastAsia="仿宋" w:cs="仿宋"/>
                <w:sz w:val="24"/>
                <w:szCs w:val="20"/>
              </w:rPr>
            </w:pPr>
          </w:p>
        </w:tc>
      </w:tr>
    </w:tbl>
    <w:p w14:paraId="43825019">
      <w:pPr>
        <w:spacing w:after="78"/>
        <w:ind w:firstLine="560"/>
      </w:pPr>
    </w:p>
    <w:p w14:paraId="79479882">
      <w:pPr>
        <w:spacing w:after="78"/>
        <w:ind w:firstLine="560"/>
      </w:pPr>
    </w:p>
    <w:p w14:paraId="4AB2B3BA">
      <w:pPr>
        <w:spacing w:after="78"/>
        <w:ind w:firstLine="560"/>
      </w:pPr>
    </w:p>
    <w:p w14:paraId="44A5D431">
      <w:pPr>
        <w:snapToGrid w:val="0"/>
        <w:spacing w:afterLines="0" w:line="360" w:lineRule="auto"/>
        <w:ind w:firstLine="527" w:firstLineChars="250"/>
        <w:jc w:val="right"/>
        <w:rPr>
          <w:rFonts w:hint="eastAsia" w:ascii="仿宋" w:hAnsi="仿宋" w:eastAsia="仿宋" w:cs="Arial"/>
          <w:b/>
          <w:bCs/>
        </w:rPr>
      </w:pPr>
      <w:r>
        <w:rPr>
          <w:rFonts w:ascii="仿宋" w:hAnsi="仿宋" w:eastAsia="仿宋"/>
          <w:b/>
          <w:szCs w:val="21"/>
        </w:rPr>
        <w:br w:type="page"/>
      </w:r>
    </w:p>
    <w:p w14:paraId="28CA2BAD">
      <w:pPr>
        <w:snapToGrid w:val="0"/>
        <w:spacing w:afterLines="0" w:line="360" w:lineRule="auto"/>
        <w:ind w:firstLine="525" w:firstLineChars="250"/>
        <w:jc w:val="right"/>
        <w:rPr>
          <w:rFonts w:hint="eastAsia" w:ascii="仿宋" w:hAnsi="仿宋" w:eastAsia="仿宋" w:cs="Arial"/>
        </w:rPr>
      </w:pPr>
    </w:p>
    <w:p w14:paraId="6EFA5773">
      <w:pPr>
        <w:pStyle w:val="61"/>
        <w:keepNext/>
        <w:keepLines/>
        <w:numPr>
          <w:ilvl w:val="0"/>
          <w:numId w:val="11"/>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14F9BB2F">
      <w:pPr>
        <w:pStyle w:val="6"/>
        <w:spacing w:before="156" w:beforeLines="50" w:after="156" w:afterLines="50" w:line="415" w:lineRule="auto"/>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4B8EBCD6">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深圳市深水水务咨询有限公司</w:t>
      </w:r>
      <w:r>
        <w:rPr>
          <w:rFonts w:ascii="仿宋" w:hAnsi="仿宋" w:eastAsia="仿宋"/>
          <w:color w:val="000000"/>
          <w:szCs w:val="21"/>
        </w:rPr>
        <w:t>：</w:t>
      </w:r>
    </w:p>
    <w:p w14:paraId="3DEF3183">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bCs/>
          <w:color w:val="000000"/>
          <w:szCs w:val="21"/>
          <w:u w:val="single"/>
          <w:lang w:eastAsia="zh-CN"/>
        </w:rPr>
        <w:t>嘉康惠宝项目在线监测系统运维服务项目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color w:val="000000"/>
          <w:szCs w:val="21"/>
          <w:u w:val="single"/>
          <w:lang w:eastAsia="zh-CN"/>
        </w:rPr>
        <w:t>嘉康惠宝项目在线监测系统运维服务项目</w:t>
      </w:r>
      <w:r>
        <w:rPr>
          <w:rFonts w:hint="eastAsia" w:ascii="仿宋" w:hAnsi="仿宋" w:eastAsia="仿宋"/>
          <w:bCs/>
          <w:color w:val="000000"/>
          <w:szCs w:val="21"/>
        </w:rPr>
        <w:t>报价</w:t>
      </w:r>
      <w:r>
        <w:rPr>
          <w:rFonts w:ascii="仿宋" w:hAnsi="仿宋" w:eastAsia="仿宋"/>
          <w:color w:val="000000"/>
          <w:szCs w:val="21"/>
        </w:rPr>
        <w:t>，作出以下承诺：</w:t>
      </w:r>
    </w:p>
    <w:p w14:paraId="1C4B4B47">
      <w:pPr>
        <w:pStyle w:val="63"/>
        <w:numPr>
          <w:ilvl w:val="0"/>
          <w:numId w:val="12"/>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0F93B0B9">
      <w:pPr>
        <w:pStyle w:val="63"/>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2FEF5916">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0C397D75">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148EAA87">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4030B949">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284100DC">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60CABB81">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7.我公司承诺不将本项目转包或分包给其他任何机构。</w:t>
      </w:r>
    </w:p>
    <w:p w14:paraId="5C883DEC">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8.我公司承诺符合以下要求：</w:t>
      </w:r>
      <w:r>
        <w:rPr>
          <w:rFonts w:hint="eastAsia" w:ascii="仿宋" w:hAnsi="仿宋" w:eastAsia="仿宋"/>
          <w:szCs w:val="21"/>
        </w:rPr>
        <w:t xml:space="preserve"> </w:t>
      </w:r>
    </w:p>
    <w:p w14:paraId="71BC5C73">
      <w:pPr>
        <w:tabs>
          <w:tab w:val="left" w:pos="7665"/>
        </w:tabs>
        <w:spacing w:after="78" w:line="276" w:lineRule="auto"/>
        <w:ind w:firstLine="420" w:firstLineChars="200"/>
        <w:rPr>
          <w:rFonts w:hint="eastAsia" w:ascii="仿宋" w:hAnsi="仿宋" w:eastAsia="仿宋"/>
          <w:szCs w:val="21"/>
        </w:rPr>
      </w:pPr>
      <w:bookmarkStart w:id="16"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6233A02F">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71952761">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（3）近两年内（2023年</w:t>
      </w:r>
      <w:r>
        <w:rPr>
          <w:rFonts w:hint="eastAsia" w:ascii="仿宋" w:hAnsi="仿宋" w:eastAsia="仿宋"/>
          <w:szCs w:val="21"/>
          <w:lang w:val="en-US" w:eastAsia="zh-CN"/>
        </w:rPr>
        <w:t>8</w:t>
      </w:r>
      <w:r>
        <w:rPr>
          <w:rFonts w:hint="eastAsia" w:ascii="仿宋" w:hAnsi="仿宋" w:eastAsia="仿宋"/>
          <w:szCs w:val="21"/>
        </w:rPr>
        <w:t>月至今）或成立至今（成立不足两年的单位）至少具备一项正在实施或已完成的类似业绩；</w:t>
      </w:r>
    </w:p>
    <w:p w14:paraId="02149B32">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16"/>
    <w:p w14:paraId="6B927074">
      <w:pPr>
        <w:tabs>
          <w:tab w:val="left" w:pos="1110"/>
        </w:tabs>
        <w:spacing w:after="78" w:line="276" w:lineRule="auto"/>
        <w:ind w:firstLine="420" w:firstLineChars="200"/>
        <w:rPr>
          <w:rFonts w:hint="eastAsia" w:ascii="仿宋" w:hAnsi="仿宋" w:eastAsia="仿宋"/>
          <w:color w:val="000000"/>
          <w:szCs w:val="21"/>
        </w:rPr>
      </w:pPr>
      <w:bookmarkStart w:id="17" w:name="_Hlk180658013"/>
      <w:r>
        <w:rPr>
          <w:rFonts w:hint="eastAsia" w:ascii="仿宋" w:hAnsi="仿宋" w:eastAsia="仿宋"/>
          <w:szCs w:val="21"/>
        </w:rPr>
        <w:t>（5）未组成联合体参选。</w:t>
      </w:r>
    </w:p>
    <w:bookmarkEnd w:id="17"/>
    <w:p w14:paraId="6BF1012F">
      <w:pPr>
        <w:pStyle w:val="63"/>
        <w:numPr>
          <w:ilvl w:val="0"/>
          <w:numId w:val="12"/>
        </w:numPr>
        <w:spacing w:line="276" w:lineRule="auto"/>
        <w:ind w:firstLine="422" w:firstLineChars="200"/>
        <w:jc w:val="both"/>
        <w:rPr>
          <w:rFonts w:hint="eastAsia" w:ascii="仿宋" w:hAnsi="仿宋" w:eastAsia="仿宋" w:cs="Times New Roman"/>
          <w:bCs/>
          <w:kern w:val="2"/>
          <w:sz w:val="21"/>
          <w:szCs w:val="21"/>
        </w:rPr>
      </w:pPr>
      <w:bookmarkStart w:id="18" w:name="_Hlk180658034"/>
      <w:r>
        <w:rPr>
          <w:rFonts w:hint="eastAsia" w:ascii="仿宋" w:hAnsi="仿宋" w:eastAsia="仿宋" w:cs="Times New Roman"/>
          <w:bCs/>
          <w:kern w:val="2"/>
          <w:sz w:val="21"/>
          <w:szCs w:val="21"/>
        </w:rPr>
        <w:t>廉洁承诺：</w:t>
      </w:r>
    </w:p>
    <w:p w14:paraId="17C76056">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szCs w:val="21"/>
          <w:lang w:eastAsia="zh-CN"/>
        </w:rPr>
        <w:t>嘉康惠宝项目在线监测系统运维服务项目</w:t>
      </w:r>
      <w:r>
        <w:rPr>
          <w:rFonts w:ascii="仿宋" w:hAnsi="仿宋" w:eastAsia="仿宋"/>
          <w:szCs w:val="21"/>
        </w:rPr>
        <w:t>选聘，特承诺如下：</w:t>
      </w:r>
    </w:p>
    <w:p w14:paraId="56C78B3F">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4035DF15">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6DBBF162">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2824C0">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18"/>
    <w:p w14:paraId="4516C62C">
      <w:pPr>
        <w:tabs>
          <w:tab w:val="left" w:pos="1110"/>
        </w:tabs>
        <w:spacing w:after="78" w:line="276" w:lineRule="auto"/>
        <w:ind w:firstLine="420" w:firstLineChars="200"/>
        <w:rPr>
          <w:rFonts w:hint="eastAsia" w:ascii="仿宋" w:hAnsi="仿宋" w:eastAsia="仿宋"/>
          <w:color w:val="000000"/>
          <w:szCs w:val="21"/>
        </w:rPr>
      </w:pPr>
    </w:p>
    <w:p w14:paraId="15BD5975">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1C1D9E52">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p w14:paraId="374F67D6">
      <w:pPr>
        <w:tabs>
          <w:tab w:val="left" w:pos="1110"/>
        </w:tabs>
        <w:spacing w:after="78" w:line="276" w:lineRule="auto"/>
        <w:ind w:firstLine="480" w:firstLineChars="200"/>
        <w:rPr>
          <w:rFonts w:hint="eastAsia" w:ascii="仿宋" w:hAnsi="仿宋" w:eastAsia="仿宋" w:cs="宋体"/>
          <w:color w:val="000000"/>
          <w:sz w:val="24"/>
          <w:szCs w:val="21"/>
        </w:rPr>
      </w:pPr>
    </w:p>
    <w:p w14:paraId="7C4F517C">
      <w:pPr>
        <w:tabs>
          <w:tab w:val="left" w:pos="1110"/>
        </w:tabs>
        <w:spacing w:after="78" w:line="276" w:lineRule="auto"/>
        <w:ind w:firstLine="480" w:firstLineChars="200"/>
        <w:rPr>
          <w:rFonts w:hint="eastAsia" w:ascii="仿宋" w:hAnsi="仿宋" w:eastAsia="仿宋" w:cs="宋体"/>
          <w:color w:val="000000"/>
          <w:sz w:val="24"/>
          <w:szCs w:val="21"/>
        </w:rPr>
      </w:pPr>
    </w:p>
    <w:p w14:paraId="09F5EC99">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3A826873">
      <w:pPr>
        <w:tabs>
          <w:tab w:val="left" w:pos="1110"/>
        </w:tabs>
        <w:spacing w:after="78" w:line="276" w:lineRule="auto"/>
        <w:ind w:firstLine="480" w:firstLineChars="200"/>
        <w:rPr>
          <w:rFonts w:hint="eastAsia" w:ascii="仿宋" w:hAnsi="仿宋" w:eastAsia="仿宋" w:cs="宋体"/>
          <w:color w:val="000000"/>
          <w:sz w:val="24"/>
          <w:szCs w:val="21"/>
        </w:rPr>
      </w:pPr>
    </w:p>
    <w:p w14:paraId="37EDC677">
      <w:pPr>
        <w:pStyle w:val="6"/>
        <w:spacing w:before="156" w:beforeLines="50" w:after="156" w:afterLines="50"/>
        <w:ind w:left="1020" w:leftChars="200" w:hanging="600"/>
        <w:jc w:val="left"/>
        <w:rPr>
          <w:rFonts w:hint="eastAsia" w:ascii="仿宋" w:hAnsi="仿宋" w:eastAsia="仿宋" w:cs="宋体"/>
          <w:color w:val="000000"/>
          <w:sz w:val="24"/>
          <w:szCs w:val="21"/>
        </w:rPr>
      </w:pPr>
      <w:bookmarkStart w:id="19" w:name="_Hlk180658069"/>
      <w:r>
        <w:rPr>
          <w:rFonts w:hint="eastAsia" w:ascii="仿宋" w:hAnsi="仿宋" w:eastAsia="仿宋" w:cs="宋体"/>
          <w:color w:val="000000"/>
          <w:sz w:val="24"/>
          <w:szCs w:val="21"/>
        </w:rPr>
        <w:t>营业执照（需盖章）</w:t>
      </w:r>
    </w:p>
    <w:p w14:paraId="37E39008">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11430</wp:posOffset>
                </wp:positionV>
                <wp:extent cx="5400675" cy="3581400"/>
                <wp:effectExtent l="0" t="0" r="28575" b="19050"/>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6F73876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0.9pt;height:282pt;width:425.25pt;z-index:251661312;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6F738768">
                      <w:pPr>
                        <w:spacing w:after="78"/>
                      </w:pPr>
                    </w:p>
                  </w:txbxContent>
                </v:textbox>
              </v:shape>
            </w:pict>
          </mc:Fallback>
        </mc:AlternateContent>
      </w:r>
    </w:p>
    <w:p w14:paraId="301963B7">
      <w:pPr>
        <w:tabs>
          <w:tab w:val="left" w:pos="1110"/>
        </w:tabs>
        <w:spacing w:after="78" w:line="276" w:lineRule="auto"/>
        <w:ind w:firstLine="480" w:firstLineChars="200"/>
        <w:rPr>
          <w:rFonts w:hint="eastAsia" w:ascii="仿宋" w:hAnsi="仿宋" w:eastAsia="仿宋" w:cs="宋体"/>
          <w:color w:val="000000"/>
          <w:sz w:val="24"/>
          <w:szCs w:val="21"/>
        </w:rPr>
      </w:pPr>
    </w:p>
    <w:p w14:paraId="59133108">
      <w:pPr>
        <w:tabs>
          <w:tab w:val="left" w:pos="1110"/>
        </w:tabs>
        <w:spacing w:after="78" w:line="276" w:lineRule="auto"/>
        <w:ind w:firstLine="480" w:firstLineChars="200"/>
        <w:rPr>
          <w:rFonts w:hint="eastAsia" w:ascii="仿宋" w:hAnsi="仿宋" w:eastAsia="仿宋" w:cs="宋体"/>
          <w:color w:val="000000"/>
          <w:sz w:val="24"/>
          <w:szCs w:val="21"/>
        </w:rPr>
      </w:pPr>
    </w:p>
    <w:p w14:paraId="504CD9AB">
      <w:pPr>
        <w:tabs>
          <w:tab w:val="left" w:pos="1110"/>
        </w:tabs>
        <w:spacing w:after="78" w:line="276" w:lineRule="auto"/>
        <w:ind w:firstLine="480" w:firstLineChars="200"/>
        <w:rPr>
          <w:rFonts w:hint="eastAsia" w:ascii="仿宋" w:hAnsi="仿宋" w:eastAsia="仿宋" w:cs="宋体"/>
          <w:color w:val="000000"/>
          <w:sz w:val="24"/>
          <w:szCs w:val="21"/>
        </w:rPr>
      </w:pPr>
    </w:p>
    <w:p w14:paraId="2F476630">
      <w:pPr>
        <w:tabs>
          <w:tab w:val="left" w:pos="1110"/>
        </w:tabs>
        <w:spacing w:after="78" w:line="276" w:lineRule="auto"/>
        <w:ind w:firstLine="480" w:firstLineChars="200"/>
        <w:rPr>
          <w:rFonts w:hint="eastAsia" w:ascii="仿宋" w:hAnsi="仿宋" w:eastAsia="仿宋" w:cs="宋体"/>
          <w:color w:val="000000"/>
          <w:sz w:val="24"/>
          <w:szCs w:val="21"/>
        </w:rPr>
      </w:pPr>
    </w:p>
    <w:p w14:paraId="61281CF2">
      <w:pPr>
        <w:tabs>
          <w:tab w:val="left" w:pos="1110"/>
        </w:tabs>
        <w:spacing w:after="78" w:line="276" w:lineRule="auto"/>
        <w:ind w:firstLine="480" w:firstLineChars="200"/>
        <w:rPr>
          <w:rFonts w:hint="eastAsia" w:ascii="仿宋" w:hAnsi="仿宋" w:eastAsia="仿宋" w:cs="宋体"/>
          <w:color w:val="000000"/>
          <w:sz w:val="24"/>
          <w:szCs w:val="21"/>
        </w:rPr>
      </w:pPr>
    </w:p>
    <w:p w14:paraId="5AEB6420">
      <w:pPr>
        <w:tabs>
          <w:tab w:val="left" w:pos="1110"/>
        </w:tabs>
        <w:spacing w:after="78" w:line="276" w:lineRule="auto"/>
        <w:ind w:firstLine="480" w:firstLineChars="200"/>
        <w:rPr>
          <w:rFonts w:hint="eastAsia" w:ascii="仿宋" w:hAnsi="仿宋" w:eastAsia="仿宋" w:cs="宋体"/>
          <w:color w:val="000000"/>
          <w:sz w:val="24"/>
          <w:szCs w:val="21"/>
        </w:rPr>
      </w:pPr>
    </w:p>
    <w:p w14:paraId="136D1544">
      <w:pPr>
        <w:tabs>
          <w:tab w:val="left" w:pos="1110"/>
        </w:tabs>
        <w:spacing w:after="78" w:line="276" w:lineRule="auto"/>
        <w:ind w:firstLine="480" w:firstLineChars="200"/>
        <w:rPr>
          <w:rFonts w:hint="eastAsia" w:ascii="仿宋" w:hAnsi="仿宋" w:eastAsia="仿宋" w:cs="宋体"/>
          <w:color w:val="000000"/>
          <w:sz w:val="24"/>
          <w:szCs w:val="21"/>
        </w:rPr>
      </w:pPr>
    </w:p>
    <w:p w14:paraId="5AD58BEC">
      <w:pPr>
        <w:tabs>
          <w:tab w:val="left" w:pos="1110"/>
        </w:tabs>
        <w:spacing w:after="78" w:line="276" w:lineRule="auto"/>
        <w:ind w:firstLine="480" w:firstLineChars="200"/>
        <w:rPr>
          <w:rFonts w:hint="eastAsia" w:ascii="仿宋" w:hAnsi="仿宋" w:eastAsia="仿宋" w:cs="宋体"/>
          <w:color w:val="000000"/>
          <w:sz w:val="24"/>
          <w:szCs w:val="21"/>
        </w:rPr>
      </w:pPr>
    </w:p>
    <w:p w14:paraId="4D65BBBE">
      <w:pPr>
        <w:tabs>
          <w:tab w:val="left" w:pos="1110"/>
        </w:tabs>
        <w:spacing w:after="78" w:line="276" w:lineRule="auto"/>
        <w:ind w:firstLine="480" w:firstLineChars="200"/>
        <w:rPr>
          <w:rFonts w:hint="eastAsia" w:ascii="仿宋" w:hAnsi="仿宋" w:eastAsia="仿宋" w:cs="宋体"/>
          <w:color w:val="000000"/>
          <w:sz w:val="24"/>
          <w:szCs w:val="21"/>
        </w:rPr>
      </w:pPr>
    </w:p>
    <w:p w14:paraId="52E04E26">
      <w:pPr>
        <w:tabs>
          <w:tab w:val="left" w:pos="1110"/>
        </w:tabs>
        <w:spacing w:after="78" w:line="276" w:lineRule="auto"/>
        <w:ind w:firstLine="480" w:firstLineChars="200"/>
        <w:rPr>
          <w:rFonts w:hint="eastAsia" w:ascii="仿宋" w:hAnsi="仿宋" w:eastAsia="仿宋" w:cs="宋体"/>
          <w:color w:val="000000"/>
          <w:sz w:val="24"/>
          <w:szCs w:val="21"/>
        </w:rPr>
      </w:pPr>
    </w:p>
    <w:p w14:paraId="0222F7C0">
      <w:pPr>
        <w:tabs>
          <w:tab w:val="left" w:pos="1110"/>
        </w:tabs>
        <w:spacing w:after="78" w:line="276" w:lineRule="auto"/>
        <w:ind w:firstLine="480" w:firstLineChars="200"/>
        <w:rPr>
          <w:rFonts w:hint="eastAsia" w:ascii="仿宋" w:hAnsi="仿宋" w:eastAsia="仿宋" w:cs="宋体"/>
          <w:color w:val="000000"/>
          <w:sz w:val="24"/>
          <w:szCs w:val="21"/>
        </w:rPr>
      </w:pPr>
    </w:p>
    <w:p w14:paraId="12874277">
      <w:pPr>
        <w:tabs>
          <w:tab w:val="left" w:pos="1110"/>
        </w:tabs>
        <w:spacing w:after="78" w:line="276" w:lineRule="auto"/>
        <w:ind w:firstLine="480" w:firstLineChars="200"/>
        <w:rPr>
          <w:rFonts w:hint="eastAsia" w:ascii="仿宋" w:hAnsi="仿宋" w:eastAsia="仿宋" w:cs="宋体"/>
          <w:color w:val="000000"/>
          <w:sz w:val="24"/>
          <w:szCs w:val="21"/>
        </w:rPr>
      </w:pPr>
    </w:p>
    <w:bookmarkEnd w:id="19"/>
    <w:p w14:paraId="6A0D8E2C">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25140EA5">
      <w:pPr>
        <w:tabs>
          <w:tab w:val="left" w:pos="1110"/>
        </w:tabs>
        <w:spacing w:after="78" w:line="276" w:lineRule="auto"/>
        <w:ind w:firstLine="480" w:firstLineChars="200"/>
        <w:rPr>
          <w:rFonts w:hint="eastAsia" w:ascii="仿宋" w:hAnsi="仿宋" w:eastAsia="仿宋" w:cs="宋体"/>
          <w:color w:val="000000"/>
          <w:sz w:val="24"/>
          <w:szCs w:val="21"/>
        </w:rPr>
      </w:pPr>
    </w:p>
    <w:p w14:paraId="0D828F8F">
      <w:pPr>
        <w:pStyle w:val="6"/>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现场踏勘确认表（需盖章）及踏勘照片</w:t>
      </w:r>
    </w:p>
    <w:p w14:paraId="64CA1C97">
      <w:pPr>
        <w:pStyle w:val="68"/>
        <w:ind w:firstLine="0" w:firstLineChars="0"/>
        <w:jc w:val="center"/>
        <w:rPr>
          <w:rFonts w:hint="eastAsia" w:ascii="仿宋" w:hAnsi="仿宋" w:eastAsia="仿宋"/>
          <w:b/>
          <w:bCs/>
          <w:sz w:val="36"/>
          <w:szCs w:val="36"/>
        </w:rPr>
      </w:pPr>
      <w:r>
        <w:rPr>
          <w:rFonts w:hint="eastAsia" w:ascii="仿宋" w:hAnsi="仿宋" w:eastAsia="仿宋"/>
          <w:b/>
          <w:bCs/>
          <w:sz w:val="36"/>
          <w:szCs w:val="36"/>
          <w:lang w:eastAsia="zh-CN"/>
        </w:rPr>
        <w:t>嘉康惠宝项目在线监测系统运维服务项目</w:t>
      </w:r>
      <w:r>
        <w:rPr>
          <w:rFonts w:hint="eastAsia" w:ascii="仿宋" w:hAnsi="仿宋" w:eastAsia="仿宋"/>
          <w:b/>
          <w:bCs/>
          <w:sz w:val="36"/>
          <w:szCs w:val="36"/>
        </w:rPr>
        <w:t>现场踏勘确认单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5865"/>
      </w:tblGrid>
      <w:tr w14:paraId="0769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9" w:type="pct"/>
            <w:vAlign w:val="center"/>
          </w:tcPr>
          <w:p w14:paraId="38B7BD2C">
            <w:pPr>
              <w:spacing w:after="78" w:line="640" w:lineRule="exact"/>
              <w:jc w:val="center"/>
              <w:rPr>
                <w:rFonts w:eastAsia="仿宋_GB2312"/>
                <w:b/>
                <w:bCs/>
                <w:sz w:val="32"/>
                <w:szCs w:val="32"/>
              </w:rPr>
            </w:pPr>
            <w:r>
              <w:rPr>
                <w:rFonts w:hint="eastAsia" w:eastAsia="仿宋_GB2312"/>
                <w:b/>
                <w:bCs/>
                <w:sz w:val="32"/>
                <w:szCs w:val="32"/>
              </w:rPr>
              <w:t>项目名称</w:t>
            </w:r>
          </w:p>
        </w:tc>
        <w:tc>
          <w:tcPr>
            <w:tcW w:w="3441" w:type="pct"/>
            <w:vAlign w:val="center"/>
          </w:tcPr>
          <w:p w14:paraId="7BE12589">
            <w:pPr>
              <w:spacing w:after="78" w:line="640" w:lineRule="exact"/>
              <w:jc w:val="center"/>
              <w:rPr>
                <w:rFonts w:eastAsia="仿宋_GB2312"/>
                <w:b/>
                <w:bCs/>
                <w:sz w:val="32"/>
                <w:szCs w:val="32"/>
              </w:rPr>
            </w:pPr>
          </w:p>
        </w:tc>
      </w:tr>
      <w:tr w14:paraId="02E4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59" w:type="pct"/>
            <w:vAlign w:val="center"/>
          </w:tcPr>
          <w:p w14:paraId="062289FC">
            <w:pPr>
              <w:spacing w:after="78" w:line="640" w:lineRule="exact"/>
              <w:jc w:val="center"/>
              <w:rPr>
                <w:rFonts w:eastAsia="仿宋_GB2312"/>
                <w:b/>
                <w:bCs/>
                <w:sz w:val="32"/>
                <w:szCs w:val="32"/>
              </w:rPr>
            </w:pPr>
            <w:r>
              <w:rPr>
                <w:rFonts w:hint="eastAsia" w:eastAsia="仿宋_GB2312"/>
                <w:b/>
                <w:bCs/>
                <w:sz w:val="32"/>
                <w:szCs w:val="32"/>
              </w:rPr>
              <w:t>踏勘时间</w:t>
            </w:r>
          </w:p>
        </w:tc>
        <w:tc>
          <w:tcPr>
            <w:tcW w:w="3441" w:type="pct"/>
            <w:vAlign w:val="center"/>
          </w:tcPr>
          <w:p w14:paraId="76144696">
            <w:pPr>
              <w:spacing w:after="78" w:line="640" w:lineRule="exact"/>
              <w:jc w:val="center"/>
              <w:rPr>
                <w:rFonts w:eastAsia="仿宋_GB2312"/>
                <w:b/>
                <w:bCs/>
                <w:sz w:val="32"/>
                <w:szCs w:val="32"/>
              </w:rPr>
            </w:pPr>
          </w:p>
        </w:tc>
      </w:tr>
      <w:tr w14:paraId="539C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59" w:type="pct"/>
            <w:vAlign w:val="center"/>
          </w:tcPr>
          <w:p w14:paraId="1F4A6E3F">
            <w:pPr>
              <w:spacing w:after="78" w:line="640" w:lineRule="exact"/>
              <w:jc w:val="center"/>
              <w:rPr>
                <w:rFonts w:eastAsia="仿宋_GB2312"/>
                <w:b/>
                <w:bCs/>
                <w:sz w:val="32"/>
                <w:szCs w:val="32"/>
              </w:rPr>
            </w:pPr>
            <w:r>
              <w:rPr>
                <w:rFonts w:hint="eastAsia" w:eastAsia="仿宋_GB2312"/>
                <w:b/>
                <w:bCs/>
                <w:sz w:val="32"/>
                <w:szCs w:val="32"/>
              </w:rPr>
              <w:t>参选单位名称</w:t>
            </w:r>
          </w:p>
        </w:tc>
        <w:tc>
          <w:tcPr>
            <w:tcW w:w="3441" w:type="pct"/>
            <w:vAlign w:val="center"/>
          </w:tcPr>
          <w:p w14:paraId="0574242F">
            <w:pPr>
              <w:spacing w:after="78" w:line="640" w:lineRule="exact"/>
              <w:rPr>
                <w:rFonts w:eastAsia="仿宋_GB2312"/>
                <w:b/>
                <w:bCs/>
                <w:sz w:val="32"/>
                <w:szCs w:val="32"/>
              </w:rPr>
            </w:pPr>
          </w:p>
        </w:tc>
      </w:tr>
      <w:tr w14:paraId="34A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59" w:type="pct"/>
            <w:vAlign w:val="center"/>
          </w:tcPr>
          <w:p w14:paraId="435190DE">
            <w:pPr>
              <w:spacing w:after="78" w:line="640" w:lineRule="exact"/>
              <w:jc w:val="center"/>
              <w:rPr>
                <w:rFonts w:eastAsia="仿宋_GB2312"/>
                <w:b/>
                <w:bCs/>
                <w:sz w:val="32"/>
                <w:szCs w:val="32"/>
              </w:rPr>
            </w:pPr>
            <w:r>
              <w:rPr>
                <w:rFonts w:hint="eastAsia" w:eastAsia="仿宋_GB2312"/>
                <w:b/>
                <w:bCs/>
                <w:sz w:val="32"/>
                <w:szCs w:val="32"/>
              </w:rPr>
              <w:t>踏勘确认事项</w:t>
            </w:r>
          </w:p>
        </w:tc>
        <w:tc>
          <w:tcPr>
            <w:tcW w:w="3441" w:type="pct"/>
            <w:vAlign w:val="center"/>
          </w:tcPr>
          <w:p w14:paraId="2B2F6E6A">
            <w:pPr>
              <w:spacing w:after="78"/>
              <w:ind w:firstLine="560" w:firstLineChars="200"/>
              <w:rPr>
                <w:rFonts w:eastAsia="仿宋_GB2312"/>
                <w:sz w:val="28"/>
                <w:szCs w:val="28"/>
              </w:rPr>
            </w:pPr>
            <w:r>
              <w:rPr>
                <w:rFonts w:hint="eastAsia" w:eastAsia="仿宋_GB2312"/>
                <w:sz w:val="28"/>
                <w:szCs w:val="28"/>
              </w:rPr>
              <w:t>本公司已前往指定项目地址进行实地踏勘，本公司对本项采购范围、内容及相对应的情况已进行了确认。</w:t>
            </w:r>
          </w:p>
          <w:p w14:paraId="55ABA336">
            <w:pPr>
              <w:spacing w:after="78"/>
              <w:ind w:firstLine="560" w:firstLineChars="200"/>
              <w:rPr>
                <w:rFonts w:eastAsia="仿宋_GB2312"/>
                <w:sz w:val="32"/>
                <w:szCs w:val="32"/>
              </w:rPr>
            </w:pPr>
            <w:r>
              <w:rPr>
                <w:rFonts w:hint="eastAsia" w:eastAsia="仿宋_GB2312"/>
                <w:sz w:val="28"/>
                <w:szCs w:val="28"/>
              </w:rPr>
              <w:t>本公司承诺报价包含完成本项目全部内容所应收取的全部费用未出现任何遗漏。</w:t>
            </w:r>
          </w:p>
        </w:tc>
      </w:tr>
      <w:tr w14:paraId="3AF8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59" w:type="pct"/>
            <w:vAlign w:val="center"/>
          </w:tcPr>
          <w:p w14:paraId="2626BBD7">
            <w:pPr>
              <w:spacing w:after="78" w:line="640" w:lineRule="exact"/>
              <w:jc w:val="center"/>
              <w:rPr>
                <w:rFonts w:eastAsia="仿宋_GB2312"/>
                <w:b/>
                <w:bCs/>
                <w:sz w:val="32"/>
                <w:szCs w:val="32"/>
              </w:rPr>
            </w:pPr>
            <w:r>
              <w:rPr>
                <w:rFonts w:hint="eastAsia" w:eastAsia="仿宋_GB2312"/>
                <w:b/>
                <w:bCs/>
                <w:sz w:val="32"/>
                <w:szCs w:val="32"/>
              </w:rPr>
              <w:t>参选单位联系人</w:t>
            </w:r>
          </w:p>
        </w:tc>
        <w:tc>
          <w:tcPr>
            <w:tcW w:w="3441" w:type="pct"/>
            <w:vAlign w:val="center"/>
          </w:tcPr>
          <w:p w14:paraId="3700F661">
            <w:pPr>
              <w:spacing w:after="78" w:line="640" w:lineRule="exact"/>
              <w:jc w:val="center"/>
              <w:rPr>
                <w:rFonts w:eastAsia="仿宋_GB2312"/>
                <w:b/>
                <w:bCs/>
                <w:sz w:val="32"/>
                <w:szCs w:val="32"/>
              </w:rPr>
            </w:pPr>
          </w:p>
        </w:tc>
      </w:tr>
      <w:tr w14:paraId="1030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559" w:type="pct"/>
            <w:vAlign w:val="center"/>
          </w:tcPr>
          <w:p w14:paraId="7516A24C">
            <w:pPr>
              <w:spacing w:after="78" w:line="240" w:lineRule="auto"/>
              <w:jc w:val="center"/>
              <w:rPr>
                <w:rFonts w:eastAsia="仿宋_GB2312"/>
                <w:b/>
                <w:bCs/>
                <w:sz w:val="32"/>
                <w:szCs w:val="32"/>
              </w:rPr>
            </w:pPr>
            <w:r>
              <w:rPr>
                <w:rFonts w:hint="eastAsia" w:eastAsia="仿宋_GB2312"/>
                <w:b/>
                <w:bCs/>
                <w:sz w:val="32"/>
                <w:szCs w:val="32"/>
              </w:rPr>
              <w:t>参选单位联系电话</w:t>
            </w:r>
          </w:p>
        </w:tc>
        <w:tc>
          <w:tcPr>
            <w:tcW w:w="3441" w:type="pct"/>
            <w:vAlign w:val="center"/>
          </w:tcPr>
          <w:p w14:paraId="005D23BE">
            <w:pPr>
              <w:spacing w:after="78" w:line="640" w:lineRule="exact"/>
              <w:jc w:val="center"/>
              <w:rPr>
                <w:rFonts w:eastAsia="仿宋_GB2312"/>
                <w:b/>
                <w:bCs/>
                <w:sz w:val="32"/>
                <w:szCs w:val="32"/>
              </w:rPr>
            </w:pPr>
          </w:p>
        </w:tc>
      </w:tr>
      <w:tr w14:paraId="1521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59" w:type="pct"/>
            <w:vAlign w:val="center"/>
          </w:tcPr>
          <w:p w14:paraId="3C27931C">
            <w:pPr>
              <w:spacing w:after="78" w:line="640" w:lineRule="exact"/>
              <w:jc w:val="center"/>
              <w:rPr>
                <w:rFonts w:eastAsia="仿宋_GB2312"/>
                <w:b/>
                <w:bCs/>
                <w:sz w:val="32"/>
                <w:szCs w:val="32"/>
              </w:rPr>
            </w:pPr>
            <w:r>
              <w:rPr>
                <w:rFonts w:hint="eastAsia" w:eastAsia="仿宋_GB2312"/>
                <w:b/>
                <w:bCs/>
                <w:sz w:val="32"/>
                <w:szCs w:val="32"/>
              </w:rPr>
              <w:t>采购单位项目经理签字确认</w:t>
            </w:r>
          </w:p>
        </w:tc>
        <w:tc>
          <w:tcPr>
            <w:tcW w:w="3441" w:type="pct"/>
            <w:vAlign w:val="center"/>
          </w:tcPr>
          <w:p w14:paraId="5543625B">
            <w:pPr>
              <w:spacing w:after="78" w:line="640" w:lineRule="exact"/>
              <w:jc w:val="center"/>
              <w:rPr>
                <w:rFonts w:eastAsia="仿宋_GB2312"/>
                <w:b/>
                <w:bCs/>
                <w:sz w:val="32"/>
                <w:szCs w:val="32"/>
              </w:rPr>
            </w:pPr>
          </w:p>
        </w:tc>
      </w:tr>
      <w:tr w14:paraId="293B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59" w:type="pct"/>
            <w:vAlign w:val="center"/>
          </w:tcPr>
          <w:p w14:paraId="354F5B00">
            <w:pPr>
              <w:spacing w:after="78" w:line="640" w:lineRule="exact"/>
              <w:jc w:val="center"/>
              <w:rPr>
                <w:rFonts w:eastAsia="仿宋_GB2312"/>
                <w:b/>
                <w:bCs/>
                <w:sz w:val="32"/>
                <w:szCs w:val="32"/>
              </w:rPr>
            </w:pPr>
            <w:r>
              <w:rPr>
                <w:rFonts w:hint="eastAsia" w:eastAsia="仿宋_GB2312"/>
                <w:b/>
                <w:bCs/>
                <w:sz w:val="32"/>
                <w:szCs w:val="32"/>
              </w:rPr>
              <w:t>备注</w:t>
            </w:r>
          </w:p>
        </w:tc>
        <w:tc>
          <w:tcPr>
            <w:tcW w:w="3441" w:type="pct"/>
            <w:vAlign w:val="center"/>
          </w:tcPr>
          <w:p w14:paraId="4062CC11">
            <w:pPr>
              <w:spacing w:after="78" w:line="640" w:lineRule="exact"/>
              <w:jc w:val="center"/>
              <w:rPr>
                <w:rFonts w:eastAsia="仿宋_GB2312"/>
                <w:b/>
                <w:bCs/>
                <w:sz w:val="32"/>
                <w:szCs w:val="32"/>
              </w:rPr>
            </w:pPr>
          </w:p>
        </w:tc>
      </w:tr>
    </w:tbl>
    <w:p w14:paraId="6B2E42AA">
      <w:pPr>
        <w:spacing w:after="78"/>
        <w:rPr>
          <w:rFonts w:ascii="仿宋_GB2312" w:eastAsia="仿宋_GB2312"/>
          <w:sz w:val="22"/>
          <w:szCs w:val="28"/>
        </w:rPr>
      </w:pPr>
      <w:r>
        <w:rPr>
          <w:rFonts w:hint="eastAsia" w:ascii="仿宋_GB2312" w:eastAsia="仿宋_GB2312"/>
          <w:sz w:val="22"/>
          <w:szCs w:val="28"/>
        </w:rPr>
        <w:t>注：（1）《现场踏勘确认单》需附参选单位到各项目现场踏勘的照片，照片内应有参选单位人员及项目人员。</w:t>
      </w:r>
    </w:p>
    <w:p w14:paraId="68C071EF">
      <w:pPr>
        <w:spacing w:after="78"/>
        <w:rPr>
          <w:rFonts w:ascii="仿宋_GB2312" w:eastAsia="仿宋_GB2312"/>
          <w:sz w:val="22"/>
          <w:szCs w:val="28"/>
        </w:rPr>
      </w:pPr>
      <w:r>
        <w:rPr>
          <w:rFonts w:hint="eastAsia" w:ascii="仿宋_GB2312" w:eastAsia="仿宋_GB2312"/>
          <w:sz w:val="22"/>
          <w:szCs w:val="28"/>
        </w:rPr>
        <w:t>（2）未提供或提供的踏勘确认单填写不全、照片不完整、确认单未经采购人确认的情形，均为无效，评审专家有权不予采纳，并将视为无效报价。</w:t>
      </w:r>
    </w:p>
    <w:p w14:paraId="39DFD988">
      <w:pPr>
        <w:spacing w:after="78"/>
        <w:rPr>
          <w:rFonts w:ascii="仿宋_GB2312" w:eastAsia="仿宋_GB2312"/>
          <w:b/>
          <w:bCs/>
          <w:sz w:val="22"/>
          <w:szCs w:val="28"/>
        </w:rPr>
      </w:pPr>
      <w:r>
        <w:rPr>
          <w:rFonts w:hint="eastAsia" w:ascii="仿宋_GB2312" w:eastAsia="仿宋_GB2312"/>
          <w:b/>
          <w:bCs/>
          <w:sz w:val="22"/>
          <w:szCs w:val="28"/>
        </w:rPr>
        <w:t>附：现场踏勘照片</w:t>
      </w:r>
    </w:p>
    <w:p w14:paraId="5BA90BF9">
      <w:pPr>
        <w:tabs>
          <w:tab w:val="left" w:pos="1110"/>
        </w:tabs>
        <w:spacing w:after="78" w:line="276" w:lineRule="auto"/>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85090</wp:posOffset>
                </wp:positionV>
                <wp:extent cx="5400675" cy="3581400"/>
                <wp:effectExtent l="0" t="0" r="28575" b="19050"/>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33C2E6F5">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6.7pt;height:282pt;width:425.25pt;z-index:251662336;mso-width-relative:page;mso-height-relative:page;" fillcolor="#FFFFFF [3201]" filled="t" stroked="t" coordsize="21600,21600" o:gfxdata="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ZxzXvV&#10;AAAABwEAAA8AAAAAAAAAAQAgAAAAIgAAAGRycy9kb3ducmV2LnhtbFBLAQIUABQAAAAIAIdO4kC2&#10;QLzPXAIAAMEEAAAOAAAAAAAAAAEAIAAAACQBAABkcnMvZTJvRG9jLnhtbFBLBQYAAAAABgAGAFkB&#10;AADyBQAAAAA=&#10;">
                <v:fill on="t" focussize="0,0"/>
                <v:stroke weight="0.5pt" color="#000000 [3213]" joinstyle="round"/>
                <v:imagedata o:title=""/>
                <o:lock v:ext="edit" aspectratio="f"/>
                <v:textbox>
                  <w:txbxContent>
                    <w:p w14:paraId="33C2E6F5">
                      <w:pPr>
                        <w:spacing w:after="78"/>
                      </w:pPr>
                    </w:p>
                  </w:txbxContent>
                </v:textbox>
              </v:shape>
            </w:pict>
          </mc:Fallback>
        </mc:AlternateContent>
      </w:r>
    </w:p>
    <w:p w14:paraId="7F3D39ED">
      <w:pPr>
        <w:tabs>
          <w:tab w:val="left" w:pos="1110"/>
        </w:tabs>
        <w:spacing w:after="78" w:line="276" w:lineRule="auto"/>
        <w:rPr>
          <w:rFonts w:hint="eastAsia" w:ascii="仿宋" w:hAnsi="仿宋" w:eastAsia="仿宋" w:cs="宋体"/>
          <w:color w:val="000000"/>
          <w:sz w:val="24"/>
          <w:szCs w:val="21"/>
        </w:rPr>
      </w:pPr>
    </w:p>
    <w:p w14:paraId="6AE43D92">
      <w:pPr>
        <w:tabs>
          <w:tab w:val="left" w:pos="1110"/>
        </w:tabs>
        <w:spacing w:after="78" w:line="276" w:lineRule="auto"/>
        <w:rPr>
          <w:rFonts w:hint="eastAsia" w:ascii="仿宋" w:hAnsi="仿宋" w:eastAsia="仿宋" w:cs="宋体"/>
          <w:color w:val="000000"/>
          <w:sz w:val="24"/>
          <w:szCs w:val="21"/>
        </w:rPr>
      </w:pPr>
    </w:p>
    <w:p w14:paraId="511AE946">
      <w:pPr>
        <w:tabs>
          <w:tab w:val="left" w:pos="1110"/>
        </w:tabs>
        <w:spacing w:after="78" w:line="276" w:lineRule="auto"/>
        <w:rPr>
          <w:rFonts w:hint="eastAsia" w:ascii="仿宋" w:hAnsi="仿宋" w:eastAsia="仿宋" w:cs="宋体"/>
          <w:color w:val="000000"/>
          <w:sz w:val="24"/>
          <w:szCs w:val="21"/>
        </w:rPr>
      </w:pPr>
    </w:p>
    <w:p w14:paraId="1073F72D">
      <w:pPr>
        <w:tabs>
          <w:tab w:val="left" w:pos="1110"/>
        </w:tabs>
        <w:spacing w:after="78" w:line="276" w:lineRule="auto"/>
        <w:rPr>
          <w:rFonts w:hint="eastAsia" w:ascii="仿宋" w:hAnsi="仿宋" w:eastAsia="仿宋" w:cs="宋体"/>
          <w:color w:val="000000"/>
          <w:sz w:val="24"/>
          <w:szCs w:val="21"/>
        </w:rPr>
      </w:pPr>
    </w:p>
    <w:p w14:paraId="4BDE3D88">
      <w:pPr>
        <w:tabs>
          <w:tab w:val="left" w:pos="1110"/>
        </w:tabs>
        <w:spacing w:after="78" w:line="276" w:lineRule="auto"/>
        <w:rPr>
          <w:rFonts w:hint="eastAsia" w:ascii="仿宋" w:hAnsi="仿宋" w:eastAsia="仿宋" w:cs="宋体"/>
          <w:color w:val="000000"/>
          <w:sz w:val="24"/>
          <w:szCs w:val="21"/>
        </w:rPr>
      </w:pPr>
    </w:p>
    <w:p w14:paraId="27EB6F7C">
      <w:pPr>
        <w:tabs>
          <w:tab w:val="left" w:pos="1110"/>
        </w:tabs>
        <w:spacing w:after="78" w:line="276" w:lineRule="auto"/>
        <w:rPr>
          <w:rFonts w:hint="eastAsia" w:ascii="仿宋" w:hAnsi="仿宋" w:eastAsia="仿宋" w:cs="宋体"/>
          <w:color w:val="000000"/>
          <w:sz w:val="24"/>
          <w:szCs w:val="21"/>
        </w:rPr>
      </w:pPr>
    </w:p>
    <w:p w14:paraId="0E20C32A">
      <w:pPr>
        <w:tabs>
          <w:tab w:val="left" w:pos="1110"/>
        </w:tabs>
        <w:spacing w:after="78" w:line="276" w:lineRule="auto"/>
        <w:rPr>
          <w:rFonts w:hint="eastAsia" w:ascii="仿宋" w:hAnsi="仿宋" w:eastAsia="仿宋" w:cs="宋体"/>
          <w:color w:val="000000"/>
          <w:sz w:val="24"/>
          <w:szCs w:val="21"/>
        </w:rPr>
      </w:pPr>
    </w:p>
    <w:p w14:paraId="19EBD0F1">
      <w:pPr>
        <w:tabs>
          <w:tab w:val="left" w:pos="1110"/>
        </w:tabs>
        <w:spacing w:after="78" w:line="276" w:lineRule="auto"/>
        <w:rPr>
          <w:rFonts w:hint="eastAsia" w:ascii="仿宋" w:hAnsi="仿宋" w:eastAsia="仿宋" w:cs="宋体"/>
          <w:color w:val="000000"/>
          <w:sz w:val="24"/>
          <w:szCs w:val="21"/>
        </w:rPr>
      </w:pPr>
    </w:p>
    <w:p w14:paraId="06BB6740">
      <w:pPr>
        <w:tabs>
          <w:tab w:val="left" w:pos="1110"/>
        </w:tabs>
        <w:spacing w:after="78" w:line="276" w:lineRule="auto"/>
        <w:rPr>
          <w:rFonts w:hint="eastAsia" w:ascii="仿宋" w:hAnsi="仿宋" w:eastAsia="仿宋" w:cs="宋体"/>
          <w:color w:val="000000"/>
          <w:sz w:val="24"/>
          <w:szCs w:val="21"/>
        </w:rPr>
      </w:pPr>
    </w:p>
    <w:p w14:paraId="5E74B07B">
      <w:pPr>
        <w:spacing w:after="78" w:line="288" w:lineRule="auto"/>
        <w:rPr>
          <w:rFonts w:hint="eastAsia" w:ascii="仿宋" w:hAnsi="仿宋" w:eastAsia="仿宋"/>
          <w:b/>
          <w:szCs w:val="21"/>
        </w:rPr>
      </w:pPr>
    </w:p>
    <w:p w14:paraId="3DA33B4C">
      <w:pPr>
        <w:spacing w:after="78" w:line="288" w:lineRule="auto"/>
        <w:rPr>
          <w:rFonts w:hint="eastAsia" w:ascii="仿宋" w:hAnsi="仿宋" w:eastAsia="仿宋"/>
          <w:b/>
          <w:szCs w:val="21"/>
        </w:rPr>
      </w:pPr>
    </w:p>
    <w:p w14:paraId="3A269991">
      <w:pPr>
        <w:spacing w:after="78" w:line="288" w:lineRule="auto"/>
        <w:rPr>
          <w:rFonts w:hint="eastAsia" w:ascii="仿宋" w:hAnsi="仿宋" w:eastAsia="仿宋"/>
          <w:b/>
          <w:szCs w:val="21"/>
        </w:rPr>
      </w:pPr>
    </w:p>
    <w:p w14:paraId="75DE2A09">
      <w:pPr>
        <w:tabs>
          <w:tab w:val="left" w:pos="1110"/>
        </w:tabs>
        <w:spacing w:after="78" w:line="276" w:lineRule="auto"/>
        <w:rPr>
          <w:rFonts w:hint="eastAsia" w:ascii="仿宋" w:hAnsi="仿宋" w:eastAsia="仿宋" w:cs="宋体"/>
          <w:b/>
          <w:bCs/>
          <w:color w:val="000000"/>
          <w:sz w:val="24"/>
          <w:szCs w:val="21"/>
        </w:rPr>
      </w:pPr>
    </w:p>
    <w:p w14:paraId="66FF9DB8">
      <w:pPr>
        <w:spacing w:after="78" w:line="288" w:lineRule="auto"/>
        <w:rPr>
          <w:rFonts w:hint="eastAsia" w:ascii="仿宋" w:hAnsi="仿宋" w:eastAsia="仿宋"/>
          <w:b/>
          <w:szCs w:val="21"/>
        </w:rPr>
      </w:pPr>
      <w:r>
        <w:rPr>
          <w:rFonts w:ascii="仿宋" w:hAnsi="仿宋" w:eastAsia="仿宋" w:cs="宋体"/>
          <w:color w:val="000000"/>
          <w:sz w:val="24"/>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400675" cy="3581400"/>
                <wp:effectExtent l="0" t="0" r="28575" b="19050"/>
                <wp:wrapNone/>
                <wp:docPr id="37937021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760D5C8C">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pt;height:282pt;width:425.25pt;z-index:251663360;mso-width-relative:page;mso-height-relative:page;" fillcolor="#FFFFFF [3201]" filled="t" stroked="t" coordsize="21600,21600" o:gfxdata="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1sYz9MA&#10;AAAFAQAADwAAAAAAAAABACAAAAAiAAAAZHJzL2Rvd25yZXYueG1sUEsBAhQAFAAAAAgAh07iQN1C&#10;6xRdAgAAwQQAAA4AAAAAAAAAAQAgAAAAIgEAAGRycy9lMm9Eb2MueG1sUEsFBgAAAAAGAAYAWQEA&#10;APEFAAAAAA==&#10;">
                <v:fill on="t" focussize="0,0"/>
                <v:stroke weight="0.5pt" color="#000000 [3213]" joinstyle="round"/>
                <v:imagedata o:title=""/>
                <o:lock v:ext="edit" aspectratio="f"/>
                <v:textbox>
                  <w:txbxContent>
                    <w:p w14:paraId="760D5C8C">
                      <w:pPr>
                        <w:spacing w:after="78"/>
                      </w:pPr>
                    </w:p>
                  </w:txbxContent>
                </v:textbox>
              </v:shape>
            </w:pict>
          </mc:Fallback>
        </mc:AlternateContent>
      </w:r>
    </w:p>
    <w:p w14:paraId="77527ED2">
      <w:pPr>
        <w:tabs>
          <w:tab w:val="left" w:pos="1110"/>
        </w:tabs>
        <w:spacing w:after="78" w:line="276" w:lineRule="auto"/>
        <w:rPr>
          <w:rFonts w:hint="eastAsia" w:ascii="仿宋" w:hAnsi="仿宋" w:eastAsia="仿宋" w:cs="宋体"/>
          <w:b/>
          <w:bCs/>
          <w:color w:val="000000"/>
          <w:sz w:val="24"/>
          <w:szCs w:val="21"/>
        </w:rPr>
      </w:pPr>
    </w:p>
    <w:p w14:paraId="32D83C78">
      <w:pPr>
        <w:tabs>
          <w:tab w:val="left" w:pos="1110"/>
        </w:tabs>
        <w:spacing w:after="78" w:line="276" w:lineRule="auto"/>
        <w:rPr>
          <w:rFonts w:hint="eastAsia" w:ascii="仿宋" w:hAnsi="仿宋" w:eastAsia="仿宋" w:cs="宋体"/>
          <w:b/>
          <w:bCs/>
          <w:color w:val="000000"/>
          <w:sz w:val="24"/>
          <w:szCs w:val="21"/>
        </w:rPr>
      </w:pPr>
    </w:p>
    <w:p w14:paraId="2C949CF0">
      <w:pPr>
        <w:tabs>
          <w:tab w:val="left" w:pos="1110"/>
        </w:tabs>
        <w:spacing w:after="78" w:line="276" w:lineRule="auto"/>
        <w:rPr>
          <w:rFonts w:hint="eastAsia" w:ascii="仿宋" w:hAnsi="仿宋" w:eastAsia="仿宋" w:cs="宋体"/>
          <w:b/>
          <w:bCs/>
          <w:color w:val="000000"/>
          <w:sz w:val="24"/>
          <w:szCs w:val="21"/>
        </w:rPr>
      </w:pPr>
    </w:p>
    <w:p w14:paraId="5C5578C1">
      <w:pPr>
        <w:tabs>
          <w:tab w:val="left" w:pos="1110"/>
        </w:tabs>
        <w:spacing w:after="78" w:line="276" w:lineRule="auto"/>
        <w:rPr>
          <w:rFonts w:hint="eastAsia" w:ascii="仿宋" w:hAnsi="仿宋" w:eastAsia="仿宋" w:cs="宋体"/>
          <w:b/>
          <w:bCs/>
          <w:color w:val="000000"/>
          <w:sz w:val="24"/>
          <w:szCs w:val="21"/>
        </w:rPr>
      </w:pPr>
    </w:p>
    <w:p w14:paraId="56066E96">
      <w:pPr>
        <w:tabs>
          <w:tab w:val="left" w:pos="1110"/>
        </w:tabs>
        <w:spacing w:after="78" w:line="276" w:lineRule="auto"/>
        <w:rPr>
          <w:rFonts w:hint="eastAsia" w:ascii="仿宋" w:hAnsi="仿宋" w:eastAsia="仿宋" w:cs="宋体"/>
          <w:b/>
          <w:bCs/>
          <w:color w:val="000000"/>
          <w:sz w:val="24"/>
          <w:szCs w:val="21"/>
        </w:rPr>
      </w:pPr>
    </w:p>
    <w:p w14:paraId="4FCD4E9A">
      <w:pPr>
        <w:tabs>
          <w:tab w:val="left" w:pos="1110"/>
        </w:tabs>
        <w:spacing w:after="78" w:line="276" w:lineRule="auto"/>
        <w:rPr>
          <w:rFonts w:hint="eastAsia" w:ascii="仿宋" w:hAnsi="仿宋" w:eastAsia="仿宋" w:cs="宋体"/>
          <w:b/>
          <w:bCs/>
          <w:color w:val="000000"/>
          <w:sz w:val="24"/>
          <w:szCs w:val="21"/>
        </w:rPr>
      </w:pPr>
    </w:p>
    <w:p w14:paraId="124D492F">
      <w:pPr>
        <w:tabs>
          <w:tab w:val="left" w:pos="1110"/>
        </w:tabs>
        <w:spacing w:after="78" w:line="276" w:lineRule="auto"/>
        <w:rPr>
          <w:rFonts w:hint="eastAsia" w:ascii="仿宋" w:hAnsi="仿宋" w:eastAsia="仿宋" w:cs="宋体"/>
          <w:b/>
          <w:bCs/>
          <w:color w:val="000000"/>
          <w:sz w:val="24"/>
          <w:szCs w:val="21"/>
        </w:rPr>
      </w:pPr>
    </w:p>
    <w:p w14:paraId="39FD3E61">
      <w:pPr>
        <w:tabs>
          <w:tab w:val="left" w:pos="1110"/>
        </w:tabs>
        <w:spacing w:after="78" w:line="276" w:lineRule="auto"/>
        <w:rPr>
          <w:rFonts w:hint="eastAsia" w:ascii="仿宋" w:hAnsi="仿宋" w:eastAsia="仿宋" w:cs="宋体"/>
          <w:b/>
          <w:bCs/>
          <w:color w:val="000000"/>
          <w:sz w:val="24"/>
          <w:szCs w:val="21"/>
        </w:rPr>
      </w:pPr>
    </w:p>
    <w:p w14:paraId="434EF2D1">
      <w:pPr>
        <w:tabs>
          <w:tab w:val="left" w:pos="1110"/>
        </w:tabs>
        <w:spacing w:after="78" w:line="276" w:lineRule="auto"/>
        <w:rPr>
          <w:rFonts w:hint="eastAsia" w:ascii="仿宋" w:hAnsi="仿宋" w:eastAsia="仿宋" w:cs="宋体"/>
          <w:b/>
          <w:bCs/>
          <w:color w:val="000000"/>
          <w:sz w:val="24"/>
          <w:szCs w:val="21"/>
        </w:rPr>
      </w:pPr>
    </w:p>
    <w:p w14:paraId="46C62520">
      <w:pPr>
        <w:tabs>
          <w:tab w:val="left" w:pos="1110"/>
        </w:tabs>
        <w:spacing w:after="78" w:line="276" w:lineRule="auto"/>
        <w:rPr>
          <w:rFonts w:hint="eastAsia" w:ascii="仿宋" w:hAnsi="仿宋" w:eastAsia="仿宋" w:cs="宋体"/>
          <w:b/>
          <w:bCs/>
          <w:color w:val="000000"/>
          <w:sz w:val="24"/>
          <w:szCs w:val="21"/>
        </w:rPr>
      </w:pPr>
    </w:p>
    <w:p w14:paraId="3A8B175D">
      <w:pPr>
        <w:tabs>
          <w:tab w:val="left" w:pos="1110"/>
        </w:tabs>
        <w:spacing w:after="78" w:line="276" w:lineRule="auto"/>
        <w:rPr>
          <w:rFonts w:hint="eastAsia" w:ascii="仿宋" w:hAnsi="仿宋" w:eastAsia="仿宋" w:cs="宋体"/>
          <w:b/>
          <w:bCs/>
          <w:color w:val="000000"/>
          <w:sz w:val="24"/>
          <w:szCs w:val="21"/>
        </w:rPr>
      </w:pPr>
    </w:p>
    <w:p w14:paraId="050C235B">
      <w:pPr>
        <w:tabs>
          <w:tab w:val="left" w:pos="1110"/>
        </w:tabs>
        <w:spacing w:after="78" w:line="276" w:lineRule="auto"/>
        <w:rPr>
          <w:rFonts w:hint="eastAsia" w:ascii="仿宋" w:hAnsi="仿宋" w:eastAsia="仿宋" w:cs="宋体"/>
          <w:b/>
          <w:bCs/>
          <w:color w:val="000000"/>
          <w:sz w:val="24"/>
          <w:szCs w:val="21"/>
        </w:rPr>
      </w:pPr>
    </w:p>
    <w:p w14:paraId="3DB501FF">
      <w:pPr>
        <w:tabs>
          <w:tab w:val="left" w:pos="1110"/>
        </w:tabs>
        <w:spacing w:after="78" w:line="276" w:lineRule="auto"/>
        <w:rPr>
          <w:rFonts w:hint="eastAsia" w:ascii="仿宋" w:hAnsi="仿宋" w:eastAsia="仿宋" w:cs="宋体"/>
          <w:b/>
          <w:bCs/>
          <w:color w:val="000000"/>
          <w:sz w:val="24"/>
          <w:szCs w:val="21"/>
        </w:rPr>
      </w:pPr>
      <w:r>
        <w:rPr>
          <w:rFonts w:hint="eastAsia" w:ascii="仿宋" w:hAnsi="仿宋" w:eastAsia="仿宋" w:cs="宋体"/>
          <w:b/>
          <w:bCs/>
          <w:color w:val="000000"/>
          <w:sz w:val="24"/>
          <w:szCs w:val="21"/>
        </w:rPr>
        <w:br w:type="page"/>
      </w:r>
      <w:bookmarkStart w:id="22" w:name="_GoBack"/>
      <w:bookmarkEnd w:id="22"/>
    </w:p>
    <w:p w14:paraId="641A665B">
      <w:pPr>
        <w:pStyle w:val="61"/>
        <w:keepNext/>
        <w:keepLines/>
        <w:numPr>
          <w:ilvl w:val="0"/>
          <w:numId w:val="11"/>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lang w:eastAsia="zh-CN"/>
        </w:rPr>
        <w:t>嘉康惠宝项目在线监测系统运维服务项目</w:t>
      </w:r>
      <w:r>
        <w:rPr>
          <w:rFonts w:hint="eastAsia" w:ascii="仿宋" w:hAnsi="仿宋" w:eastAsia="仿宋"/>
          <w:b/>
          <w:bCs/>
          <w:kern w:val="0"/>
          <w:sz w:val="24"/>
        </w:rPr>
        <w:t>报价一览表</w:t>
      </w: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401"/>
        <w:gridCol w:w="1708"/>
        <w:gridCol w:w="730"/>
        <w:gridCol w:w="963"/>
        <w:gridCol w:w="2384"/>
        <w:gridCol w:w="1334"/>
      </w:tblGrid>
      <w:tr w14:paraId="43AD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27" w:type="dxa"/>
            <w:vAlign w:val="center"/>
          </w:tcPr>
          <w:p w14:paraId="718D20BB">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520" w:type="dxa"/>
            <w:gridSpan w:val="6"/>
            <w:vAlign w:val="center"/>
          </w:tcPr>
          <w:p w14:paraId="4E2D8757">
            <w:pPr>
              <w:spacing w:afterLines="0" w:line="300" w:lineRule="exact"/>
              <w:jc w:val="center"/>
              <w:rPr>
                <w:rFonts w:hint="eastAsia" w:ascii="仿宋" w:hAnsi="仿宋" w:eastAsia="仿宋"/>
                <w:b/>
                <w:szCs w:val="21"/>
              </w:rPr>
            </w:pPr>
            <w:r>
              <w:rPr>
                <w:rFonts w:hint="eastAsia" w:ascii="仿宋" w:hAnsi="仿宋" w:eastAsia="仿宋"/>
                <w:b/>
                <w:szCs w:val="21"/>
                <w:lang w:eastAsia="zh-CN"/>
              </w:rPr>
              <w:t>嘉康惠宝项目在线监测系统运维服务项目</w:t>
            </w:r>
          </w:p>
        </w:tc>
      </w:tr>
      <w:tr w14:paraId="7F23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restart"/>
            <w:vAlign w:val="center"/>
          </w:tcPr>
          <w:p w14:paraId="0364D44C">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839" w:type="dxa"/>
            <w:gridSpan w:val="3"/>
            <w:vMerge w:val="restart"/>
            <w:vAlign w:val="center"/>
          </w:tcPr>
          <w:p w14:paraId="4E310EF2">
            <w:pPr>
              <w:spacing w:afterLines="0" w:line="300" w:lineRule="exact"/>
              <w:jc w:val="center"/>
              <w:rPr>
                <w:rFonts w:hint="eastAsia" w:ascii="仿宋" w:hAnsi="仿宋" w:eastAsia="仿宋"/>
                <w:szCs w:val="21"/>
              </w:rPr>
            </w:pPr>
            <w:r>
              <w:rPr>
                <w:rFonts w:hint="eastAsia" w:ascii="仿宋" w:hAnsi="仿宋" w:eastAsia="仿宋"/>
                <w:szCs w:val="21"/>
              </w:rPr>
              <w:t>深圳市深水水务咨询有限公司</w:t>
            </w:r>
          </w:p>
        </w:tc>
        <w:tc>
          <w:tcPr>
            <w:tcW w:w="963" w:type="dxa"/>
            <w:vAlign w:val="center"/>
          </w:tcPr>
          <w:p w14:paraId="4B17419D">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718" w:type="dxa"/>
            <w:gridSpan w:val="2"/>
          </w:tcPr>
          <w:p w14:paraId="563D0CDC">
            <w:pPr>
              <w:spacing w:afterLines="0"/>
              <w:jc w:val="center"/>
              <w:rPr>
                <w:rFonts w:hint="eastAsia" w:ascii="仿宋" w:hAnsi="仿宋" w:eastAsia="仿宋"/>
                <w:szCs w:val="21"/>
              </w:rPr>
            </w:pPr>
          </w:p>
        </w:tc>
      </w:tr>
      <w:tr w14:paraId="36F0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27" w:type="dxa"/>
            <w:vMerge w:val="continue"/>
            <w:vAlign w:val="center"/>
          </w:tcPr>
          <w:p w14:paraId="0448FBE3">
            <w:pPr>
              <w:spacing w:afterLines="0" w:line="300" w:lineRule="exact"/>
              <w:jc w:val="center"/>
              <w:rPr>
                <w:rFonts w:hint="eastAsia" w:ascii="仿宋" w:hAnsi="仿宋" w:eastAsia="仿宋"/>
                <w:szCs w:val="21"/>
              </w:rPr>
            </w:pPr>
          </w:p>
        </w:tc>
        <w:tc>
          <w:tcPr>
            <w:tcW w:w="3839" w:type="dxa"/>
            <w:gridSpan w:val="3"/>
            <w:vMerge w:val="continue"/>
            <w:vAlign w:val="center"/>
          </w:tcPr>
          <w:p w14:paraId="7EF3D99A">
            <w:pPr>
              <w:spacing w:afterLines="0" w:line="300" w:lineRule="exact"/>
              <w:jc w:val="center"/>
              <w:rPr>
                <w:rFonts w:hint="eastAsia" w:ascii="仿宋" w:hAnsi="仿宋" w:eastAsia="仿宋"/>
                <w:szCs w:val="21"/>
              </w:rPr>
            </w:pPr>
          </w:p>
        </w:tc>
        <w:tc>
          <w:tcPr>
            <w:tcW w:w="963" w:type="dxa"/>
            <w:vAlign w:val="center"/>
          </w:tcPr>
          <w:p w14:paraId="6BEFD43E">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718" w:type="dxa"/>
            <w:gridSpan w:val="2"/>
          </w:tcPr>
          <w:p w14:paraId="6AAE2C8E">
            <w:pPr>
              <w:spacing w:afterLines="0"/>
              <w:jc w:val="center"/>
              <w:rPr>
                <w:rFonts w:hint="eastAsia" w:ascii="仿宋" w:hAnsi="仿宋" w:eastAsia="仿宋"/>
                <w:szCs w:val="21"/>
              </w:rPr>
            </w:pPr>
          </w:p>
        </w:tc>
      </w:tr>
      <w:tr w14:paraId="60E1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27" w:type="dxa"/>
            <w:vMerge w:val="continue"/>
            <w:vAlign w:val="center"/>
          </w:tcPr>
          <w:p w14:paraId="3A2BF0A4">
            <w:pPr>
              <w:spacing w:afterLines="0" w:line="300" w:lineRule="exact"/>
              <w:jc w:val="center"/>
              <w:rPr>
                <w:rFonts w:hint="eastAsia" w:ascii="仿宋" w:hAnsi="仿宋" w:eastAsia="仿宋"/>
                <w:szCs w:val="21"/>
              </w:rPr>
            </w:pPr>
          </w:p>
        </w:tc>
        <w:tc>
          <w:tcPr>
            <w:tcW w:w="3839" w:type="dxa"/>
            <w:gridSpan w:val="3"/>
            <w:vMerge w:val="continue"/>
            <w:vAlign w:val="center"/>
          </w:tcPr>
          <w:p w14:paraId="42BBA2AA">
            <w:pPr>
              <w:spacing w:afterLines="0" w:line="300" w:lineRule="exact"/>
              <w:jc w:val="center"/>
              <w:rPr>
                <w:rFonts w:hint="eastAsia" w:ascii="仿宋" w:hAnsi="仿宋" w:eastAsia="仿宋"/>
                <w:szCs w:val="21"/>
              </w:rPr>
            </w:pPr>
          </w:p>
        </w:tc>
        <w:tc>
          <w:tcPr>
            <w:tcW w:w="963" w:type="dxa"/>
            <w:vAlign w:val="center"/>
          </w:tcPr>
          <w:p w14:paraId="335C1A7E">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718" w:type="dxa"/>
            <w:gridSpan w:val="2"/>
          </w:tcPr>
          <w:p w14:paraId="6F71193B">
            <w:pPr>
              <w:spacing w:afterLines="0"/>
              <w:jc w:val="center"/>
              <w:rPr>
                <w:rFonts w:hint="eastAsia" w:ascii="仿宋" w:hAnsi="仿宋" w:eastAsia="仿宋"/>
                <w:szCs w:val="21"/>
              </w:rPr>
            </w:pPr>
          </w:p>
        </w:tc>
      </w:tr>
      <w:tr w14:paraId="625D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7"/>
            <w:vAlign w:val="center"/>
          </w:tcPr>
          <w:p w14:paraId="52B0C408">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4FD6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0DCB64A">
            <w:pPr>
              <w:spacing w:afterLines="0" w:line="440" w:lineRule="exact"/>
              <w:jc w:val="center"/>
              <w:rPr>
                <w:rFonts w:hint="eastAsia" w:ascii="仿宋" w:hAnsi="仿宋" w:eastAsia="仿宋"/>
                <w:b/>
                <w:szCs w:val="21"/>
              </w:rPr>
            </w:pPr>
            <w:r>
              <w:rPr>
                <w:rFonts w:ascii="仿宋" w:hAnsi="仿宋" w:eastAsia="仿宋"/>
                <w:b/>
                <w:szCs w:val="21"/>
              </w:rPr>
              <w:t>序号</w:t>
            </w:r>
          </w:p>
        </w:tc>
        <w:tc>
          <w:tcPr>
            <w:tcW w:w="1401" w:type="dxa"/>
            <w:vAlign w:val="center"/>
          </w:tcPr>
          <w:p w14:paraId="1E4A0535">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1708" w:type="dxa"/>
            <w:vAlign w:val="center"/>
          </w:tcPr>
          <w:p w14:paraId="18B6914E">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730" w:type="dxa"/>
            <w:vAlign w:val="center"/>
          </w:tcPr>
          <w:p w14:paraId="2EF12904">
            <w:pPr>
              <w:spacing w:afterLines="0" w:line="440" w:lineRule="exact"/>
              <w:jc w:val="center"/>
              <w:rPr>
                <w:rFonts w:hint="eastAsia" w:ascii="仿宋" w:hAnsi="仿宋" w:eastAsia="仿宋"/>
                <w:b/>
                <w:szCs w:val="21"/>
              </w:rPr>
            </w:pPr>
            <w:r>
              <w:rPr>
                <w:rFonts w:ascii="仿宋" w:hAnsi="仿宋" w:eastAsia="仿宋"/>
                <w:b/>
                <w:szCs w:val="21"/>
              </w:rPr>
              <w:t>单位</w:t>
            </w:r>
          </w:p>
        </w:tc>
        <w:tc>
          <w:tcPr>
            <w:tcW w:w="963" w:type="dxa"/>
            <w:vAlign w:val="center"/>
          </w:tcPr>
          <w:p w14:paraId="74BF4376">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2384" w:type="dxa"/>
            <w:vAlign w:val="center"/>
          </w:tcPr>
          <w:p w14:paraId="688BEADE">
            <w:pPr>
              <w:spacing w:afterLines="0" w:line="440" w:lineRule="exact"/>
              <w:jc w:val="center"/>
              <w:rPr>
                <w:rFonts w:hint="eastAsia" w:ascii="仿宋" w:hAnsi="仿宋" w:eastAsia="仿宋"/>
                <w:b/>
                <w:szCs w:val="21"/>
              </w:rPr>
            </w:pPr>
            <w:r>
              <w:rPr>
                <w:rFonts w:hint="eastAsia" w:ascii="仿宋" w:hAnsi="仿宋" w:eastAsia="仿宋"/>
                <w:b/>
                <w:szCs w:val="21"/>
              </w:rPr>
              <w:t>*含税</w:t>
            </w:r>
            <w:r>
              <w:rPr>
                <w:rFonts w:ascii="仿宋" w:hAnsi="仿宋" w:eastAsia="仿宋"/>
                <w:b/>
                <w:szCs w:val="21"/>
              </w:rPr>
              <w:t>单价</w:t>
            </w:r>
            <w:r>
              <w:rPr>
                <w:rFonts w:hint="eastAsia" w:ascii="仿宋" w:hAnsi="仿宋" w:eastAsia="仿宋"/>
                <w:b/>
                <w:szCs w:val="21"/>
              </w:rPr>
              <w:t>（元/台/月）</w:t>
            </w:r>
          </w:p>
        </w:tc>
        <w:tc>
          <w:tcPr>
            <w:tcW w:w="1334" w:type="dxa"/>
            <w:vAlign w:val="center"/>
          </w:tcPr>
          <w:p w14:paraId="5ABE4128">
            <w:pPr>
              <w:spacing w:afterLines="0" w:line="440" w:lineRule="exact"/>
              <w:jc w:val="center"/>
              <w:rPr>
                <w:rFonts w:hint="eastAsia" w:ascii="仿宋" w:hAnsi="仿宋" w:eastAsia="仿宋"/>
                <w:b/>
                <w:szCs w:val="21"/>
              </w:rPr>
            </w:pPr>
            <w:r>
              <w:rPr>
                <w:rFonts w:ascii="仿宋" w:hAnsi="仿宋" w:eastAsia="仿宋"/>
                <w:b/>
                <w:szCs w:val="21"/>
              </w:rPr>
              <w:t>备注</w:t>
            </w:r>
          </w:p>
        </w:tc>
      </w:tr>
      <w:tr w14:paraId="7620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27" w:type="dxa"/>
            <w:vAlign w:val="center"/>
          </w:tcPr>
          <w:p w14:paraId="7147B058">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66451E72">
            <w:pPr>
              <w:spacing w:afterLines="0" w:line="440" w:lineRule="exact"/>
              <w:jc w:val="center"/>
              <w:rPr>
                <w:rFonts w:hint="eastAsia" w:ascii="仿宋" w:hAnsi="仿宋" w:eastAsia="仿宋"/>
                <w:bCs/>
                <w:szCs w:val="21"/>
              </w:rPr>
            </w:pPr>
            <w:r>
              <w:rPr>
                <w:rFonts w:hint="eastAsia" w:ascii="仿宋" w:hAnsi="仿宋" w:eastAsia="仿宋"/>
                <w:bCs/>
                <w:szCs w:val="21"/>
              </w:rPr>
              <w:t>COD在线分析仪</w:t>
            </w:r>
          </w:p>
        </w:tc>
        <w:tc>
          <w:tcPr>
            <w:tcW w:w="1708" w:type="dxa"/>
            <w:vAlign w:val="center"/>
          </w:tcPr>
          <w:p w14:paraId="04ADECA2">
            <w:pPr>
              <w:spacing w:afterLines="0" w:line="440" w:lineRule="exact"/>
              <w:jc w:val="center"/>
              <w:rPr>
                <w:rFonts w:hint="eastAsia" w:ascii="仿宋" w:hAnsi="仿宋" w:eastAsia="仿宋"/>
                <w:bCs/>
                <w:szCs w:val="21"/>
              </w:rPr>
            </w:pPr>
            <w:r>
              <w:rPr>
                <w:rFonts w:hint="eastAsia" w:ascii="仿宋" w:hAnsi="仿宋" w:eastAsia="仿宋"/>
                <w:bCs/>
                <w:szCs w:val="21"/>
              </w:rPr>
              <w:t>品牌：正奇环境</w:t>
            </w:r>
          </w:p>
          <w:p w14:paraId="1F5BC7F0">
            <w:pPr>
              <w:spacing w:afterLines="0" w:line="440" w:lineRule="exact"/>
              <w:jc w:val="center"/>
              <w:rPr>
                <w:rFonts w:hint="eastAsia" w:ascii="仿宋" w:hAnsi="仿宋" w:eastAsia="仿宋"/>
                <w:bCs/>
                <w:szCs w:val="21"/>
              </w:rPr>
            </w:pPr>
            <w:r>
              <w:rPr>
                <w:rFonts w:hint="eastAsia" w:ascii="仿宋" w:hAnsi="仿宋" w:eastAsia="仿宋"/>
                <w:bCs/>
                <w:szCs w:val="21"/>
              </w:rPr>
              <w:t>型号：WQ1000型</w:t>
            </w:r>
          </w:p>
        </w:tc>
        <w:tc>
          <w:tcPr>
            <w:tcW w:w="730" w:type="dxa"/>
            <w:vAlign w:val="center"/>
          </w:tcPr>
          <w:p w14:paraId="1F1207CC">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11C1ED23">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57B30AE4">
            <w:pPr>
              <w:spacing w:afterLines="0" w:line="440" w:lineRule="exact"/>
              <w:jc w:val="center"/>
              <w:rPr>
                <w:rFonts w:hint="eastAsia" w:ascii="仿宋" w:hAnsi="仿宋" w:eastAsia="仿宋"/>
                <w:bCs/>
                <w:szCs w:val="21"/>
              </w:rPr>
            </w:pPr>
          </w:p>
        </w:tc>
        <w:tc>
          <w:tcPr>
            <w:tcW w:w="1334" w:type="dxa"/>
            <w:vAlign w:val="center"/>
          </w:tcPr>
          <w:p w14:paraId="0AB5A8FE">
            <w:pPr>
              <w:spacing w:afterLines="0" w:line="440" w:lineRule="exact"/>
              <w:jc w:val="center"/>
              <w:rPr>
                <w:rFonts w:hint="eastAsia" w:ascii="仿宋" w:hAnsi="仿宋" w:eastAsia="仿宋"/>
                <w:bCs/>
                <w:szCs w:val="21"/>
              </w:rPr>
            </w:pPr>
          </w:p>
        </w:tc>
      </w:tr>
      <w:tr w14:paraId="26B9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659C7ABE">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3F1DCB3A">
            <w:pPr>
              <w:spacing w:afterLines="0" w:line="440" w:lineRule="exact"/>
              <w:jc w:val="center"/>
              <w:rPr>
                <w:rFonts w:hint="eastAsia" w:ascii="仿宋" w:hAnsi="仿宋" w:eastAsia="仿宋"/>
                <w:bCs/>
                <w:szCs w:val="21"/>
              </w:rPr>
            </w:pPr>
            <w:r>
              <w:rPr>
                <w:rFonts w:hint="eastAsia" w:ascii="仿宋" w:hAnsi="仿宋" w:eastAsia="仿宋"/>
                <w:bCs/>
                <w:szCs w:val="21"/>
              </w:rPr>
              <w:t>氨氮在线分析仪</w:t>
            </w:r>
          </w:p>
        </w:tc>
        <w:tc>
          <w:tcPr>
            <w:tcW w:w="1708" w:type="dxa"/>
            <w:vAlign w:val="center"/>
          </w:tcPr>
          <w:p w14:paraId="750A41BD">
            <w:pPr>
              <w:spacing w:afterLines="0" w:line="440" w:lineRule="exact"/>
              <w:jc w:val="center"/>
              <w:rPr>
                <w:rFonts w:hint="eastAsia" w:ascii="仿宋" w:hAnsi="仿宋" w:eastAsia="仿宋"/>
                <w:bCs/>
                <w:szCs w:val="21"/>
              </w:rPr>
            </w:pPr>
            <w:r>
              <w:rPr>
                <w:rFonts w:hint="eastAsia" w:ascii="仿宋" w:hAnsi="仿宋" w:eastAsia="仿宋"/>
                <w:bCs/>
                <w:szCs w:val="21"/>
              </w:rPr>
              <w:t>品牌：正奇环境</w:t>
            </w:r>
          </w:p>
          <w:p w14:paraId="2588EF6A">
            <w:pPr>
              <w:spacing w:afterLines="0" w:line="440" w:lineRule="exact"/>
              <w:jc w:val="center"/>
              <w:rPr>
                <w:rFonts w:hint="eastAsia" w:ascii="仿宋" w:hAnsi="仿宋" w:eastAsia="仿宋"/>
                <w:bCs/>
                <w:szCs w:val="21"/>
              </w:rPr>
            </w:pPr>
            <w:r>
              <w:rPr>
                <w:rFonts w:hint="eastAsia" w:ascii="仿宋" w:hAnsi="仿宋" w:eastAsia="仿宋"/>
                <w:bCs/>
                <w:szCs w:val="21"/>
              </w:rPr>
              <w:t>型号：WQ1000型</w:t>
            </w:r>
          </w:p>
        </w:tc>
        <w:tc>
          <w:tcPr>
            <w:tcW w:w="730" w:type="dxa"/>
            <w:vAlign w:val="center"/>
          </w:tcPr>
          <w:p w14:paraId="115583D0">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18AE6EEC">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76E21B96">
            <w:pPr>
              <w:spacing w:afterLines="0" w:line="440" w:lineRule="exact"/>
              <w:jc w:val="center"/>
              <w:rPr>
                <w:rFonts w:hint="eastAsia" w:ascii="仿宋" w:hAnsi="仿宋" w:eastAsia="仿宋"/>
                <w:bCs/>
                <w:szCs w:val="21"/>
              </w:rPr>
            </w:pPr>
          </w:p>
        </w:tc>
        <w:tc>
          <w:tcPr>
            <w:tcW w:w="1334" w:type="dxa"/>
            <w:vAlign w:val="center"/>
          </w:tcPr>
          <w:p w14:paraId="5B49511C">
            <w:pPr>
              <w:spacing w:afterLines="0" w:line="440" w:lineRule="exact"/>
              <w:jc w:val="center"/>
              <w:rPr>
                <w:rFonts w:hint="eastAsia" w:ascii="仿宋" w:hAnsi="仿宋" w:eastAsia="仿宋"/>
                <w:bCs/>
                <w:szCs w:val="21"/>
              </w:rPr>
            </w:pPr>
          </w:p>
        </w:tc>
      </w:tr>
      <w:tr w14:paraId="68DA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8D6868D">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18F493EF">
            <w:pPr>
              <w:spacing w:afterLines="0" w:line="440" w:lineRule="exact"/>
              <w:jc w:val="center"/>
              <w:rPr>
                <w:rFonts w:hint="eastAsia" w:ascii="仿宋" w:hAnsi="仿宋" w:eastAsia="仿宋"/>
                <w:bCs/>
                <w:szCs w:val="21"/>
              </w:rPr>
            </w:pPr>
            <w:r>
              <w:rPr>
                <w:rFonts w:hint="eastAsia" w:ascii="仿宋" w:hAnsi="仿宋" w:eastAsia="仿宋"/>
                <w:bCs/>
                <w:szCs w:val="21"/>
              </w:rPr>
              <w:t>pH在线分析仪</w:t>
            </w:r>
          </w:p>
        </w:tc>
        <w:tc>
          <w:tcPr>
            <w:tcW w:w="1708" w:type="dxa"/>
            <w:vAlign w:val="center"/>
          </w:tcPr>
          <w:p w14:paraId="79DC00F3">
            <w:pPr>
              <w:spacing w:afterLines="0" w:line="440" w:lineRule="exact"/>
              <w:jc w:val="center"/>
              <w:rPr>
                <w:rFonts w:hint="eastAsia" w:ascii="仿宋" w:hAnsi="仿宋" w:eastAsia="仿宋"/>
                <w:bCs/>
                <w:szCs w:val="21"/>
              </w:rPr>
            </w:pPr>
            <w:r>
              <w:rPr>
                <w:rFonts w:hint="eastAsia" w:ascii="仿宋" w:hAnsi="仿宋" w:eastAsia="仿宋"/>
                <w:bCs/>
                <w:szCs w:val="21"/>
              </w:rPr>
              <w:t>/</w:t>
            </w:r>
          </w:p>
        </w:tc>
        <w:tc>
          <w:tcPr>
            <w:tcW w:w="730" w:type="dxa"/>
            <w:vAlign w:val="center"/>
          </w:tcPr>
          <w:p w14:paraId="081D7546">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6D28AFCE">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4CED6693">
            <w:pPr>
              <w:spacing w:afterLines="0" w:line="440" w:lineRule="exact"/>
              <w:jc w:val="center"/>
              <w:rPr>
                <w:rFonts w:hint="eastAsia" w:ascii="仿宋" w:hAnsi="仿宋" w:eastAsia="仿宋"/>
                <w:bCs/>
                <w:szCs w:val="21"/>
              </w:rPr>
            </w:pPr>
          </w:p>
        </w:tc>
        <w:tc>
          <w:tcPr>
            <w:tcW w:w="1334" w:type="dxa"/>
            <w:vAlign w:val="center"/>
          </w:tcPr>
          <w:p w14:paraId="4A84EF3E">
            <w:pPr>
              <w:spacing w:afterLines="0" w:line="440" w:lineRule="exact"/>
              <w:jc w:val="center"/>
              <w:rPr>
                <w:rFonts w:hint="eastAsia" w:ascii="仿宋" w:hAnsi="仿宋" w:eastAsia="仿宋"/>
                <w:bCs/>
                <w:szCs w:val="21"/>
              </w:rPr>
            </w:pPr>
          </w:p>
        </w:tc>
      </w:tr>
      <w:tr w14:paraId="033D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2172A8E">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3DC857D0">
            <w:pPr>
              <w:spacing w:afterLines="0" w:line="440" w:lineRule="exact"/>
              <w:jc w:val="center"/>
              <w:rPr>
                <w:rFonts w:hint="eastAsia" w:ascii="仿宋" w:hAnsi="仿宋" w:eastAsia="仿宋"/>
                <w:bCs/>
                <w:szCs w:val="21"/>
              </w:rPr>
            </w:pPr>
            <w:r>
              <w:rPr>
                <w:rFonts w:hint="eastAsia" w:ascii="仿宋" w:hAnsi="仿宋" w:eastAsia="仿宋"/>
                <w:bCs/>
                <w:szCs w:val="21"/>
              </w:rPr>
              <w:t>总氮在线分析仪</w:t>
            </w:r>
          </w:p>
        </w:tc>
        <w:tc>
          <w:tcPr>
            <w:tcW w:w="1708" w:type="dxa"/>
            <w:vAlign w:val="center"/>
          </w:tcPr>
          <w:p w14:paraId="49DD9251">
            <w:pPr>
              <w:spacing w:afterLines="0" w:line="440" w:lineRule="exact"/>
              <w:jc w:val="center"/>
              <w:rPr>
                <w:rFonts w:hint="eastAsia" w:ascii="仿宋" w:hAnsi="仿宋" w:eastAsia="仿宋"/>
                <w:bCs/>
                <w:szCs w:val="21"/>
              </w:rPr>
            </w:pPr>
            <w:r>
              <w:rPr>
                <w:rFonts w:hint="eastAsia" w:ascii="仿宋" w:hAnsi="仿宋" w:eastAsia="仿宋"/>
                <w:bCs/>
                <w:szCs w:val="21"/>
              </w:rPr>
              <w:t>品牌：桂林云璟 型号：YJ-P01型</w:t>
            </w:r>
          </w:p>
        </w:tc>
        <w:tc>
          <w:tcPr>
            <w:tcW w:w="730" w:type="dxa"/>
            <w:vAlign w:val="center"/>
          </w:tcPr>
          <w:p w14:paraId="5442F967">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2866C54D">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09ABEF7F">
            <w:pPr>
              <w:spacing w:afterLines="0" w:line="440" w:lineRule="exact"/>
              <w:jc w:val="center"/>
              <w:rPr>
                <w:rFonts w:hint="eastAsia" w:ascii="仿宋" w:hAnsi="仿宋" w:eastAsia="仿宋"/>
                <w:bCs/>
                <w:szCs w:val="21"/>
              </w:rPr>
            </w:pPr>
          </w:p>
        </w:tc>
        <w:tc>
          <w:tcPr>
            <w:tcW w:w="1334" w:type="dxa"/>
            <w:vAlign w:val="center"/>
          </w:tcPr>
          <w:p w14:paraId="240F8A6B">
            <w:pPr>
              <w:spacing w:afterLines="0" w:line="440" w:lineRule="exact"/>
              <w:jc w:val="center"/>
              <w:rPr>
                <w:rFonts w:hint="eastAsia" w:ascii="仿宋" w:hAnsi="仿宋" w:eastAsia="仿宋"/>
                <w:bCs/>
                <w:szCs w:val="21"/>
              </w:rPr>
            </w:pPr>
          </w:p>
        </w:tc>
      </w:tr>
      <w:tr w14:paraId="5557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7B114543">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609B2150">
            <w:pPr>
              <w:spacing w:afterLines="0" w:line="440" w:lineRule="exact"/>
              <w:jc w:val="center"/>
              <w:rPr>
                <w:rFonts w:hint="eastAsia" w:ascii="仿宋" w:hAnsi="仿宋" w:eastAsia="仿宋"/>
                <w:bCs/>
                <w:szCs w:val="21"/>
              </w:rPr>
            </w:pPr>
            <w:r>
              <w:rPr>
                <w:rFonts w:hint="eastAsia" w:ascii="仿宋" w:hAnsi="仿宋" w:eastAsia="仿宋"/>
                <w:bCs/>
                <w:szCs w:val="21"/>
              </w:rPr>
              <w:t>总磷在线分析仪</w:t>
            </w:r>
          </w:p>
        </w:tc>
        <w:tc>
          <w:tcPr>
            <w:tcW w:w="1708" w:type="dxa"/>
            <w:vAlign w:val="center"/>
          </w:tcPr>
          <w:p w14:paraId="3A59E24A">
            <w:pPr>
              <w:spacing w:afterLines="0" w:line="440" w:lineRule="exact"/>
              <w:jc w:val="center"/>
              <w:rPr>
                <w:rFonts w:hint="eastAsia" w:ascii="仿宋" w:hAnsi="仿宋" w:eastAsia="仿宋"/>
                <w:bCs/>
                <w:szCs w:val="21"/>
              </w:rPr>
            </w:pPr>
            <w:r>
              <w:rPr>
                <w:rFonts w:hint="eastAsia" w:ascii="仿宋" w:hAnsi="仿宋" w:eastAsia="仿宋"/>
                <w:bCs/>
                <w:szCs w:val="21"/>
              </w:rPr>
              <w:t>品牌：正奇环境</w:t>
            </w:r>
          </w:p>
          <w:p w14:paraId="254AFDC3">
            <w:pPr>
              <w:spacing w:afterLines="0" w:line="440" w:lineRule="exact"/>
              <w:jc w:val="center"/>
              <w:rPr>
                <w:rFonts w:hint="eastAsia" w:ascii="仿宋" w:hAnsi="仿宋" w:eastAsia="仿宋"/>
                <w:bCs/>
                <w:szCs w:val="21"/>
              </w:rPr>
            </w:pPr>
            <w:r>
              <w:rPr>
                <w:rFonts w:hint="eastAsia" w:ascii="仿宋" w:hAnsi="仿宋" w:eastAsia="仿宋"/>
                <w:bCs/>
                <w:szCs w:val="21"/>
              </w:rPr>
              <w:t>型号：WQ1000型</w:t>
            </w:r>
          </w:p>
        </w:tc>
        <w:tc>
          <w:tcPr>
            <w:tcW w:w="730" w:type="dxa"/>
            <w:vAlign w:val="center"/>
          </w:tcPr>
          <w:p w14:paraId="48F5E341">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1C1BFE0C">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78EDC622">
            <w:pPr>
              <w:spacing w:afterLines="0" w:line="440" w:lineRule="exact"/>
              <w:jc w:val="center"/>
              <w:rPr>
                <w:rFonts w:hint="eastAsia" w:ascii="仿宋" w:hAnsi="仿宋" w:eastAsia="仿宋"/>
                <w:bCs/>
                <w:szCs w:val="21"/>
              </w:rPr>
            </w:pPr>
          </w:p>
        </w:tc>
        <w:tc>
          <w:tcPr>
            <w:tcW w:w="1334" w:type="dxa"/>
            <w:vAlign w:val="center"/>
          </w:tcPr>
          <w:p w14:paraId="54D6F3E5">
            <w:pPr>
              <w:spacing w:afterLines="0" w:line="440" w:lineRule="exact"/>
              <w:jc w:val="center"/>
              <w:rPr>
                <w:rFonts w:hint="eastAsia" w:ascii="仿宋" w:hAnsi="仿宋" w:eastAsia="仿宋"/>
                <w:bCs/>
                <w:szCs w:val="21"/>
              </w:rPr>
            </w:pPr>
          </w:p>
        </w:tc>
      </w:tr>
      <w:tr w14:paraId="4417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19FA4956">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31DC1DAB">
            <w:pPr>
              <w:spacing w:afterLines="0" w:line="440" w:lineRule="exact"/>
              <w:jc w:val="center"/>
              <w:rPr>
                <w:rFonts w:hint="eastAsia" w:ascii="仿宋" w:hAnsi="仿宋" w:eastAsia="仿宋"/>
                <w:bCs/>
                <w:szCs w:val="21"/>
              </w:rPr>
            </w:pPr>
            <w:r>
              <w:rPr>
                <w:rFonts w:hint="eastAsia" w:ascii="仿宋" w:hAnsi="仿宋" w:eastAsia="仿宋"/>
                <w:bCs/>
                <w:szCs w:val="21"/>
              </w:rPr>
              <w:t>采样泵</w:t>
            </w:r>
          </w:p>
        </w:tc>
        <w:tc>
          <w:tcPr>
            <w:tcW w:w="1708" w:type="dxa"/>
            <w:vAlign w:val="center"/>
          </w:tcPr>
          <w:p w14:paraId="646AF027">
            <w:pPr>
              <w:spacing w:afterLines="0" w:line="440" w:lineRule="exact"/>
              <w:jc w:val="center"/>
              <w:rPr>
                <w:rFonts w:hint="eastAsia" w:ascii="仿宋" w:hAnsi="仿宋" w:eastAsia="仿宋"/>
                <w:bCs/>
                <w:szCs w:val="21"/>
              </w:rPr>
            </w:pPr>
            <w:r>
              <w:rPr>
                <w:rFonts w:hint="eastAsia" w:ascii="仿宋" w:hAnsi="仿宋" w:eastAsia="仿宋"/>
                <w:bCs/>
                <w:szCs w:val="21"/>
              </w:rPr>
              <w:t>/</w:t>
            </w:r>
          </w:p>
        </w:tc>
        <w:tc>
          <w:tcPr>
            <w:tcW w:w="730" w:type="dxa"/>
            <w:vAlign w:val="center"/>
          </w:tcPr>
          <w:p w14:paraId="758BE97F">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1389AB78">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2383D7AA">
            <w:pPr>
              <w:spacing w:afterLines="0" w:line="440" w:lineRule="exact"/>
              <w:jc w:val="center"/>
              <w:rPr>
                <w:rFonts w:hint="eastAsia" w:ascii="仿宋" w:hAnsi="仿宋" w:eastAsia="仿宋"/>
                <w:bCs/>
                <w:szCs w:val="21"/>
              </w:rPr>
            </w:pPr>
          </w:p>
        </w:tc>
        <w:tc>
          <w:tcPr>
            <w:tcW w:w="1334" w:type="dxa"/>
            <w:vAlign w:val="center"/>
          </w:tcPr>
          <w:p w14:paraId="13F549A9">
            <w:pPr>
              <w:spacing w:afterLines="0" w:line="440" w:lineRule="exact"/>
              <w:jc w:val="center"/>
              <w:rPr>
                <w:rFonts w:hint="eastAsia" w:ascii="仿宋" w:hAnsi="仿宋" w:eastAsia="仿宋"/>
                <w:bCs/>
                <w:szCs w:val="21"/>
              </w:rPr>
            </w:pPr>
          </w:p>
        </w:tc>
      </w:tr>
      <w:tr w14:paraId="69EC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57BC6BE8">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7284789F">
            <w:pPr>
              <w:spacing w:afterLines="0" w:line="440" w:lineRule="exact"/>
              <w:jc w:val="center"/>
              <w:rPr>
                <w:rFonts w:hint="eastAsia" w:ascii="仿宋" w:hAnsi="仿宋" w:eastAsia="仿宋"/>
                <w:bCs/>
                <w:szCs w:val="21"/>
              </w:rPr>
            </w:pPr>
            <w:r>
              <w:rPr>
                <w:rFonts w:hint="eastAsia" w:ascii="仿宋" w:hAnsi="仿宋" w:eastAsia="仿宋"/>
                <w:bCs/>
                <w:szCs w:val="21"/>
              </w:rPr>
              <w:t>流量计</w:t>
            </w:r>
          </w:p>
        </w:tc>
        <w:tc>
          <w:tcPr>
            <w:tcW w:w="1708" w:type="dxa"/>
            <w:vAlign w:val="center"/>
          </w:tcPr>
          <w:p w14:paraId="5F1467B1">
            <w:pPr>
              <w:spacing w:afterLines="0" w:line="440" w:lineRule="exact"/>
              <w:jc w:val="center"/>
              <w:rPr>
                <w:rFonts w:hint="eastAsia" w:ascii="仿宋" w:hAnsi="仿宋" w:eastAsia="仿宋"/>
                <w:bCs/>
                <w:szCs w:val="21"/>
              </w:rPr>
            </w:pPr>
            <w:r>
              <w:rPr>
                <w:rFonts w:hint="eastAsia" w:ascii="仿宋" w:hAnsi="仿宋" w:eastAsia="仿宋"/>
                <w:bCs/>
                <w:szCs w:val="21"/>
              </w:rPr>
              <w:t>/</w:t>
            </w:r>
          </w:p>
        </w:tc>
        <w:tc>
          <w:tcPr>
            <w:tcW w:w="730" w:type="dxa"/>
            <w:vAlign w:val="center"/>
          </w:tcPr>
          <w:p w14:paraId="2CDADBED">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6333D8C7">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571047A6">
            <w:pPr>
              <w:spacing w:afterLines="0" w:line="440" w:lineRule="exact"/>
              <w:jc w:val="center"/>
              <w:rPr>
                <w:rFonts w:hint="eastAsia" w:ascii="仿宋" w:hAnsi="仿宋" w:eastAsia="仿宋"/>
                <w:bCs/>
                <w:szCs w:val="21"/>
              </w:rPr>
            </w:pPr>
          </w:p>
        </w:tc>
        <w:tc>
          <w:tcPr>
            <w:tcW w:w="1334" w:type="dxa"/>
            <w:vAlign w:val="center"/>
          </w:tcPr>
          <w:p w14:paraId="269980BA">
            <w:pPr>
              <w:spacing w:afterLines="0" w:line="440" w:lineRule="exact"/>
              <w:jc w:val="center"/>
              <w:rPr>
                <w:rFonts w:hint="eastAsia" w:ascii="仿宋" w:hAnsi="仿宋" w:eastAsia="仿宋"/>
                <w:bCs/>
                <w:szCs w:val="21"/>
              </w:rPr>
            </w:pPr>
          </w:p>
        </w:tc>
      </w:tr>
      <w:tr w14:paraId="5165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210B0061">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3E1A415C">
            <w:pPr>
              <w:spacing w:afterLines="0" w:line="440" w:lineRule="exact"/>
              <w:jc w:val="center"/>
              <w:rPr>
                <w:rFonts w:hint="eastAsia" w:ascii="仿宋" w:hAnsi="仿宋" w:eastAsia="仿宋"/>
                <w:bCs/>
                <w:szCs w:val="21"/>
              </w:rPr>
            </w:pPr>
            <w:r>
              <w:rPr>
                <w:rFonts w:hint="eastAsia" w:ascii="仿宋" w:hAnsi="仿宋" w:eastAsia="仿宋"/>
                <w:bCs/>
                <w:szCs w:val="21"/>
              </w:rPr>
              <w:t>数采仪</w:t>
            </w:r>
          </w:p>
        </w:tc>
        <w:tc>
          <w:tcPr>
            <w:tcW w:w="1708" w:type="dxa"/>
            <w:vAlign w:val="center"/>
          </w:tcPr>
          <w:p w14:paraId="104A4223">
            <w:pPr>
              <w:spacing w:afterLines="0" w:line="440" w:lineRule="exact"/>
              <w:jc w:val="center"/>
              <w:rPr>
                <w:rFonts w:hint="eastAsia" w:ascii="仿宋" w:hAnsi="仿宋" w:eastAsia="仿宋"/>
                <w:bCs/>
                <w:szCs w:val="21"/>
              </w:rPr>
            </w:pPr>
            <w:r>
              <w:rPr>
                <w:rFonts w:hint="eastAsia" w:ascii="仿宋" w:hAnsi="仿宋" w:eastAsia="仿宋"/>
                <w:bCs/>
                <w:szCs w:val="21"/>
              </w:rPr>
              <w:t>品牌：广州博控</w:t>
            </w:r>
          </w:p>
          <w:p w14:paraId="0BD7F8C8">
            <w:pPr>
              <w:spacing w:afterLines="0" w:line="440" w:lineRule="exact"/>
              <w:jc w:val="center"/>
              <w:rPr>
                <w:rFonts w:hint="eastAsia" w:ascii="仿宋" w:hAnsi="仿宋" w:eastAsia="仿宋"/>
                <w:bCs/>
                <w:szCs w:val="21"/>
              </w:rPr>
            </w:pPr>
            <w:r>
              <w:rPr>
                <w:rFonts w:hint="eastAsia" w:ascii="仿宋" w:hAnsi="仿宋" w:eastAsia="仿宋"/>
                <w:bCs/>
                <w:szCs w:val="21"/>
              </w:rPr>
              <w:t>型号：K37A型</w:t>
            </w:r>
          </w:p>
        </w:tc>
        <w:tc>
          <w:tcPr>
            <w:tcW w:w="730" w:type="dxa"/>
            <w:vAlign w:val="center"/>
          </w:tcPr>
          <w:p w14:paraId="776FCFBE">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1781A9FB">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6462C2B2">
            <w:pPr>
              <w:spacing w:afterLines="0" w:line="440" w:lineRule="exact"/>
              <w:jc w:val="center"/>
              <w:rPr>
                <w:rFonts w:hint="eastAsia" w:ascii="仿宋" w:hAnsi="仿宋" w:eastAsia="仿宋"/>
                <w:bCs/>
                <w:szCs w:val="21"/>
              </w:rPr>
            </w:pPr>
          </w:p>
        </w:tc>
        <w:tc>
          <w:tcPr>
            <w:tcW w:w="1334" w:type="dxa"/>
            <w:vAlign w:val="center"/>
          </w:tcPr>
          <w:p w14:paraId="3BD40F90">
            <w:pPr>
              <w:spacing w:afterLines="0" w:line="440" w:lineRule="exact"/>
              <w:jc w:val="center"/>
              <w:rPr>
                <w:rFonts w:hint="eastAsia" w:ascii="仿宋" w:hAnsi="仿宋" w:eastAsia="仿宋"/>
                <w:bCs/>
                <w:szCs w:val="21"/>
              </w:rPr>
            </w:pPr>
          </w:p>
        </w:tc>
      </w:tr>
      <w:tr w14:paraId="0BD0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4E30532F">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2EF3FEE1">
            <w:pPr>
              <w:spacing w:afterLines="0" w:line="440" w:lineRule="exact"/>
              <w:jc w:val="center"/>
              <w:rPr>
                <w:rFonts w:hint="eastAsia" w:ascii="仿宋" w:hAnsi="仿宋" w:eastAsia="仿宋"/>
                <w:bCs/>
                <w:szCs w:val="21"/>
              </w:rPr>
            </w:pPr>
            <w:r>
              <w:rPr>
                <w:rFonts w:hint="eastAsia" w:ascii="仿宋" w:hAnsi="仿宋" w:eastAsia="仿宋"/>
                <w:bCs/>
                <w:szCs w:val="21"/>
              </w:rPr>
              <w:t>混合采样器</w:t>
            </w:r>
          </w:p>
        </w:tc>
        <w:tc>
          <w:tcPr>
            <w:tcW w:w="1708" w:type="dxa"/>
            <w:vAlign w:val="center"/>
          </w:tcPr>
          <w:p w14:paraId="6185B82E">
            <w:pPr>
              <w:spacing w:afterLines="0" w:line="440" w:lineRule="exact"/>
              <w:jc w:val="center"/>
              <w:rPr>
                <w:rFonts w:hint="eastAsia" w:ascii="仿宋" w:hAnsi="仿宋" w:eastAsia="仿宋"/>
                <w:bCs/>
                <w:szCs w:val="21"/>
              </w:rPr>
            </w:pPr>
            <w:r>
              <w:rPr>
                <w:rFonts w:hint="eastAsia" w:ascii="仿宋" w:hAnsi="仿宋" w:eastAsia="仿宋"/>
                <w:bCs/>
                <w:szCs w:val="21"/>
              </w:rPr>
              <w:t>品牌：北京格雷斯普</w:t>
            </w:r>
          </w:p>
        </w:tc>
        <w:tc>
          <w:tcPr>
            <w:tcW w:w="730" w:type="dxa"/>
            <w:vAlign w:val="center"/>
          </w:tcPr>
          <w:p w14:paraId="61F7B0A0">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763FC3E3">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074ACC89">
            <w:pPr>
              <w:spacing w:afterLines="0" w:line="440" w:lineRule="exact"/>
              <w:jc w:val="center"/>
              <w:rPr>
                <w:rFonts w:hint="eastAsia" w:ascii="仿宋" w:hAnsi="仿宋" w:eastAsia="仿宋"/>
                <w:bCs/>
                <w:szCs w:val="21"/>
              </w:rPr>
            </w:pPr>
          </w:p>
        </w:tc>
        <w:tc>
          <w:tcPr>
            <w:tcW w:w="1334" w:type="dxa"/>
            <w:vAlign w:val="center"/>
          </w:tcPr>
          <w:p w14:paraId="5B955AFE">
            <w:pPr>
              <w:spacing w:afterLines="0" w:line="440" w:lineRule="exact"/>
              <w:jc w:val="center"/>
              <w:rPr>
                <w:rFonts w:hint="eastAsia" w:ascii="仿宋" w:hAnsi="仿宋" w:eastAsia="仿宋"/>
                <w:bCs/>
                <w:szCs w:val="21"/>
              </w:rPr>
            </w:pPr>
          </w:p>
        </w:tc>
      </w:tr>
      <w:tr w14:paraId="48B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5C413EDF">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4E15D1F8">
            <w:pPr>
              <w:spacing w:afterLines="0" w:line="440" w:lineRule="exact"/>
              <w:jc w:val="center"/>
              <w:rPr>
                <w:rFonts w:hint="eastAsia" w:ascii="仿宋" w:hAnsi="仿宋" w:eastAsia="仿宋"/>
                <w:bCs/>
                <w:szCs w:val="21"/>
              </w:rPr>
            </w:pPr>
            <w:r>
              <w:rPr>
                <w:rFonts w:hint="eastAsia" w:ascii="仿宋" w:hAnsi="仿宋" w:eastAsia="仿宋"/>
                <w:bCs/>
                <w:szCs w:val="21"/>
              </w:rPr>
              <w:t>在线联网设备</w:t>
            </w:r>
          </w:p>
        </w:tc>
        <w:tc>
          <w:tcPr>
            <w:tcW w:w="1708" w:type="dxa"/>
            <w:vAlign w:val="center"/>
          </w:tcPr>
          <w:p w14:paraId="3624F295">
            <w:pPr>
              <w:spacing w:afterLines="0" w:line="440" w:lineRule="exact"/>
              <w:jc w:val="center"/>
              <w:rPr>
                <w:rFonts w:hint="eastAsia" w:ascii="仿宋" w:hAnsi="仿宋" w:eastAsia="仿宋"/>
                <w:bCs/>
                <w:szCs w:val="21"/>
              </w:rPr>
            </w:pPr>
            <w:r>
              <w:rPr>
                <w:rFonts w:hint="eastAsia" w:ascii="仿宋" w:hAnsi="仿宋" w:eastAsia="仿宋"/>
                <w:bCs/>
                <w:szCs w:val="21"/>
              </w:rPr>
              <w:t>/</w:t>
            </w:r>
          </w:p>
        </w:tc>
        <w:tc>
          <w:tcPr>
            <w:tcW w:w="730" w:type="dxa"/>
            <w:vAlign w:val="center"/>
          </w:tcPr>
          <w:p w14:paraId="427B0FA7">
            <w:pPr>
              <w:spacing w:afterLines="0" w:line="440" w:lineRule="exact"/>
              <w:jc w:val="center"/>
              <w:rPr>
                <w:rFonts w:hint="eastAsia" w:ascii="仿宋" w:hAnsi="仿宋" w:eastAsia="仿宋"/>
                <w:bCs/>
                <w:szCs w:val="21"/>
              </w:rPr>
            </w:pPr>
            <w:r>
              <w:rPr>
                <w:rFonts w:hint="eastAsia" w:ascii="仿宋" w:hAnsi="仿宋" w:eastAsia="仿宋"/>
                <w:bCs/>
                <w:szCs w:val="21"/>
              </w:rPr>
              <w:t>套</w:t>
            </w:r>
          </w:p>
        </w:tc>
        <w:tc>
          <w:tcPr>
            <w:tcW w:w="963" w:type="dxa"/>
            <w:vAlign w:val="center"/>
          </w:tcPr>
          <w:p w14:paraId="06144520">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52AC8CBA">
            <w:pPr>
              <w:spacing w:afterLines="0" w:line="440" w:lineRule="exact"/>
              <w:jc w:val="center"/>
              <w:rPr>
                <w:rFonts w:hint="eastAsia" w:ascii="仿宋" w:hAnsi="仿宋" w:eastAsia="仿宋"/>
                <w:bCs/>
                <w:szCs w:val="21"/>
              </w:rPr>
            </w:pPr>
          </w:p>
        </w:tc>
        <w:tc>
          <w:tcPr>
            <w:tcW w:w="1334" w:type="dxa"/>
            <w:vAlign w:val="center"/>
          </w:tcPr>
          <w:p w14:paraId="409FACF0">
            <w:pPr>
              <w:spacing w:afterLines="0" w:line="440" w:lineRule="exact"/>
              <w:jc w:val="center"/>
              <w:rPr>
                <w:rFonts w:hint="eastAsia" w:ascii="仿宋" w:hAnsi="仿宋" w:eastAsia="仿宋"/>
                <w:bCs/>
                <w:szCs w:val="21"/>
              </w:rPr>
            </w:pPr>
          </w:p>
        </w:tc>
      </w:tr>
      <w:tr w14:paraId="539C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2D2442FC">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632A8E51">
            <w:pPr>
              <w:spacing w:afterLines="0" w:line="440" w:lineRule="exact"/>
              <w:jc w:val="center"/>
              <w:rPr>
                <w:rFonts w:hint="eastAsia" w:ascii="仿宋" w:hAnsi="仿宋" w:eastAsia="仿宋"/>
                <w:bCs/>
                <w:szCs w:val="21"/>
              </w:rPr>
            </w:pPr>
            <w:r>
              <w:rPr>
                <w:rFonts w:hint="eastAsia" w:ascii="仿宋" w:hAnsi="仿宋" w:eastAsia="仿宋"/>
                <w:bCs/>
                <w:szCs w:val="21"/>
              </w:rPr>
              <w:t>电脑</w:t>
            </w:r>
          </w:p>
        </w:tc>
        <w:tc>
          <w:tcPr>
            <w:tcW w:w="1708" w:type="dxa"/>
            <w:vAlign w:val="center"/>
          </w:tcPr>
          <w:p w14:paraId="72A2B248">
            <w:pPr>
              <w:spacing w:afterLines="0" w:line="440" w:lineRule="exact"/>
              <w:jc w:val="center"/>
              <w:rPr>
                <w:rFonts w:hint="eastAsia" w:ascii="仿宋" w:hAnsi="仿宋" w:eastAsia="仿宋"/>
                <w:bCs/>
                <w:szCs w:val="21"/>
              </w:rPr>
            </w:pPr>
            <w:r>
              <w:rPr>
                <w:rFonts w:hint="eastAsia" w:ascii="仿宋" w:hAnsi="仿宋" w:eastAsia="仿宋"/>
                <w:bCs/>
                <w:szCs w:val="21"/>
              </w:rPr>
              <w:t>/</w:t>
            </w:r>
          </w:p>
        </w:tc>
        <w:tc>
          <w:tcPr>
            <w:tcW w:w="730" w:type="dxa"/>
            <w:vAlign w:val="center"/>
          </w:tcPr>
          <w:p w14:paraId="669E73D5">
            <w:pPr>
              <w:spacing w:afterLines="0" w:line="440" w:lineRule="exact"/>
              <w:jc w:val="center"/>
              <w:rPr>
                <w:rFonts w:hint="eastAsia" w:ascii="仿宋" w:hAnsi="仿宋" w:eastAsia="仿宋"/>
                <w:bCs/>
                <w:szCs w:val="21"/>
              </w:rPr>
            </w:pPr>
            <w:r>
              <w:rPr>
                <w:rFonts w:hint="eastAsia" w:ascii="仿宋" w:hAnsi="仿宋" w:eastAsia="仿宋"/>
                <w:bCs/>
                <w:szCs w:val="21"/>
              </w:rPr>
              <w:t>台</w:t>
            </w:r>
          </w:p>
        </w:tc>
        <w:tc>
          <w:tcPr>
            <w:tcW w:w="963" w:type="dxa"/>
            <w:vAlign w:val="center"/>
          </w:tcPr>
          <w:p w14:paraId="67CE9FFF">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7CDCEFDF">
            <w:pPr>
              <w:spacing w:afterLines="0" w:line="440" w:lineRule="exact"/>
              <w:jc w:val="center"/>
              <w:rPr>
                <w:rFonts w:hint="eastAsia" w:ascii="仿宋" w:hAnsi="仿宋" w:eastAsia="仿宋"/>
                <w:bCs/>
                <w:szCs w:val="21"/>
              </w:rPr>
            </w:pPr>
          </w:p>
        </w:tc>
        <w:tc>
          <w:tcPr>
            <w:tcW w:w="1334" w:type="dxa"/>
            <w:vAlign w:val="center"/>
          </w:tcPr>
          <w:p w14:paraId="42EB2FFA">
            <w:pPr>
              <w:spacing w:afterLines="0" w:line="440" w:lineRule="exact"/>
              <w:jc w:val="center"/>
              <w:rPr>
                <w:rFonts w:hint="eastAsia" w:ascii="仿宋" w:hAnsi="仿宋" w:eastAsia="仿宋"/>
                <w:bCs/>
                <w:szCs w:val="21"/>
              </w:rPr>
            </w:pPr>
          </w:p>
        </w:tc>
      </w:tr>
      <w:tr w14:paraId="17C7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34049B4">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44584E0A">
            <w:pPr>
              <w:spacing w:afterLines="0" w:line="440" w:lineRule="exact"/>
              <w:jc w:val="center"/>
              <w:rPr>
                <w:rFonts w:hint="eastAsia" w:ascii="仿宋" w:hAnsi="仿宋" w:eastAsia="仿宋"/>
                <w:bCs/>
                <w:szCs w:val="21"/>
              </w:rPr>
            </w:pPr>
            <w:r>
              <w:rPr>
                <w:rFonts w:hint="eastAsia" w:ascii="仿宋" w:hAnsi="仿宋" w:eastAsia="仿宋"/>
                <w:bCs/>
                <w:szCs w:val="21"/>
              </w:rPr>
              <w:t>视频监控系统</w:t>
            </w:r>
          </w:p>
        </w:tc>
        <w:tc>
          <w:tcPr>
            <w:tcW w:w="1708" w:type="dxa"/>
            <w:vAlign w:val="center"/>
          </w:tcPr>
          <w:p w14:paraId="0AB6B2B3">
            <w:pPr>
              <w:spacing w:afterLines="0" w:line="440" w:lineRule="exact"/>
              <w:jc w:val="center"/>
              <w:rPr>
                <w:rFonts w:hint="eastAsia" w:ascii="仿宋" w:hAnsi="仿宋" w:eastAsia="仿宋"/>
                <w:bCs/>
                <w:szCs w:val="21"/>
              </w:rPr>
            </w:pPr>
            <w:r>
              <w:rPr>
                <w:rFonts w:hint="eastAsia" w:ascii="仿宋" w:hAnsi="仿宋" w:eastAsia="仿宋"/>
                <w:bCs/>
                <w:szCs w:val="21"/>
              </w:rPr>
              <w:t>/</w:t>
            </w:r>
          </w:p>
        </w:tc>
        <w:tc>
          <w:tcPr>
            <w:tcW w:w="730" w:type="dxa"/>
            <w:vAlign w:val="center"/>
          </w:tcPr>
          <w:p w14:paraId="1DF22112">
            <w:pPr>
              <w:spacing w:afterLines="0" w:line="440" w:lineRule="exact"/>
              <w:jc w:val="center"/>
              <w:rPr>
                <w:rFonts w:hint="eastAsia" w:ascii="仿宋" w:hAnsi="仿宋" w:eastAsia="仿宋"/>
                <w:bCs/>
                <w:szCs w:val="21"/>
              </w:rPr>
            </w:pPr>
            <w:r>
              <w:rPr>
                <w:rFonts w:hint="eastAsia" w:ascii="仿宋" w:hAnsi="仿宋" w:eastAsia="仿宋"/>
                <w:bCs/>
                <w:szCs w:val="21"/>
              </w:rPr>
              <w:t>套</w:t>
            </w:r>
          </w:p>
        </w:tc>
        <w:tc>
          <w:tcPr>
            <w:tcW w:w="963" w:type="dxa"/>
            <w:vAlign w:val="center"/>
          </w:tcPr>
          <w:p w14:paraId="6CEB712D">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1F61A9AF">
            <w:pPr>
              <w:spacing w:afterLines="0" w:line="440" w:lineRule="exact"/>
              <w:jc w:val="center"/>
              <w:rPr>
                <w:rFonts w:hint="eastAsia" w:ascii="仿宋" w:hAnsi="仿宋" w:eastAsia="仿宋"/>
                <w:bCs/>
                <w:szCs w:val="21"/>
              </w:rPr>
            </w:pPr>
          </w:p>
        </w:tc>
        <w:tc>
          <w:tcPr>
            <w:tcW w:w="1334" w:type="dxa"/>
            <w:vAlign w:val="center"/>
          </w:tcPr>
          <w:p w14:paraId="00B76C6E">
            <w:pPr>
              <w:spacing w:afterLines="0" w:line="440" w:lineRule="exact"/>
              <w:jc w:val="center"/>
              <w:rPr>
                <w:rFonts w:hint="eastAsia" w:ascii="仿宋" w:hAnsi="仿宋" w:eastAsia="仿宋"/>
                <w:bCs/>
                <w:szCs w:val="21"/>
              </w:rPr>
            </w:pPr>
          </w:p>
        </w:tc>
      </w:tr>
      <w:tr w14:paraId="4CA2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56DC2B98">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578150BA">
            <w:pPr>
              <w:spacing w:afterLines="0" w:line="440" w:lineRule="exact"/>
              <w:jc w:val="center"/>
              <w:rPr>
                <w:rFonts w:hint="eastAsia" w:ascii="仿宋" w:hAnsi="仿宋" w:eastAsia="仿宋"/>
                <w:bCs/>
                <w:szCs w:val="21"/>
              </w:rPr>
            </w:pPr>
            <w:r>
              <w:rPr>
                <w:rFonts w:hint="eastAsia" w:ascii="仿宋" w:hAnsi="仿宋" w:eastAsia="仿宋"/>
                <w:bCs/>
                <w:szCs w:val="21"/>
              </w:rPr>
              <w:t>门禁</w:t>
            </w:r>
          </w:p>
        </w:tc>
        <w:tc>
          <w:tcPr>
            <w:tcW w:w="1708" w:type="dxa"/>
            <w:vAlign w:val="center"/>
          </w:tcPr>
          <w:p w14:paraId="1702E450">
            <w:pPr>
              <w:spacing w:afterLines="0" w:line="440" w:lineRule="exact"/>
              <w:jc w:val="center"/>
              <w:rPr>
                <w:rFonts w:hint="eastAsia" w:ascii="仿宋" w:hAnsi="仿宋" w:eastAsia="仿宋"/>
                <w:bCs/>
                <w:szCs w:val="21"/>
              </w:rPr>
            </w:pPr>
            <w:r>
              <w:rPr>
                <w:rFonts w:hint="eastAsia" w:ascii="仿宋" w:hAnsi="仿宋" w:eastAsia="仿宋"/>
                <w:bCs/>
                <w:szCs w:val="21"/>
              </w:rPr>
              <w:t>/</w:t>
            </w:r>
          </w:p>
        </w:tc>
        <w:tc>
          <w:tcPr>
            <w:tcW w:w="730" w:type="dxa"/>
            <w:vAlign w:val="center"/>
          </w:tcPr>
          <w:p w14:paraId="64FD8463">
            <w:pPr>
              <w:spacing w:afterLines="0" w:line="440" w:lineRule="exact"/>
              <w:jc w:val="center"/>
              <w:rPr>
                <w:rFonts w:hint="eastAsia" w:ascii="仿宋" w:hAnsi="仿宋" w:eastAsia="仿宋"/>
                <w:bCs/>
                <w:szCs w:val="21"/>
              </w:rPr>
            </w:pPr>
            <w:r>
              <w:rPr>
                <w:rFonts w:hint="eastAsia" w:ascii="仿宋" w:hAnsi="仿宋" w:eastAsia="仿宋"/>
                <w:bCs/>
                <w:szCs w:val="21"/>
              </w:rPr>
              <w:t>套</w:t>
            </w:r>
          </w:p>
        </w:tc>
        <w:tc>
          <w:tcPr>
            <w:tcW w:w="963" w:type="dxa"/>
            <w:vAlign w:val="center"/>
          </w:tcPr>
          <w:p w14:paraId="6CCCB410">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0424AB73">
            <w:pPr>
              <w:spacing w:afterLines="0" w:line="440" w:lineRule="exact"/>
              <w:jc w:val="center"/>
              <w:rPr>
                <w:rFonts w:hint="eastAsia" w:ascii="仿宋" w:hAnsi="仿宋" w:eastAsia="仿宋"/>
                <w:bCs/>
                <w:szCs w:val="21"/>
              </w:rPr>
            </w:pPr>
          </w:p>
        </w:tc>
        <w:tc>
          <w:tcPr>
            <w:tcW w:w="1334" w:type="dxa"/>
            <w:vAlign w:val="center"/>
          </w:tcPr>
          <w:p w14:paraId="0DD201F8">
            <w:pPr>
              <w:spacing w:afterLines="0" w:line="440" w:lineRule="exact"/>
              <w:jc w:val="center"/>
              <w:rPr>
                <w:rFonts w:hint="eastAsia" w:ascii="仿宋" w:hAnsi="仿宋" w:eastAsia="仿宋"/>
                <w:bCs/>
                <w:szCs w:val="21"/>
              </w:rPr>
            </w:pPr>
          </w:p>
        </w:tc>
      </w:tr>
      <w:tr w14:paraId="73E1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06AAE4D8">
            <w:pPr>
              <w:pStyle w:val="58"/>
              <w:numPr>
                <w:ilvl w:val="0"/>
                <w:numId w:val="13"/>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6519E99D">
            <w:pPr>
              <w:spacing w:afterLines="0" w:line="440" w:lineRule="exact"/>
              <w:jc w:val="center"/>
              <w:rPr>
                <w:rFonts w:hint="eastAsia" w:ascii="仿宋" w:hAnsi="仿宋" w:eastAsia="仿宋"/>
                <w:bCs/>
                <w:szCs w:val="21"/>
              </w:rPr>
            </w:pPr>
            <w:r>
              <w:rPr>
                <w:rFonts w:hint="eastAsia" w:ascii="仿宋" w:hAnsi="仿宋" w:eastAsia="仿宋"/>
                <w:bCs/>
                <w:szCs w:val="21"/>
              </w:rPr>
              <w:t>管路</w:t>
            </w:r>
          </w:p>
        </w:tc>
        <w:tc>
          <w:tcPr>
            <w:tcW w:w="1708" w:type="dxa"/>
            <w:vAlign w:val="center"/>
          </w:tcPr>
          <w:p w14:paraId="2E242040">
            <w:pPr>
              <w:spacing w:afterLines="0" w:line="440" w:lineRule="exact"/>
              <w:jc w:val="center"/>
              <w:rPr>
                <w:rFonts w:hint="eastAsia" w:ascii="仿宋" w:hAnsi="仿宋" w:eastAsia="仿宋"/>
                <w:bCs/>
                <w:szCs w:val="21"/>
              </w:rPr>
            </w:pPr>
            <w:r>
              <w:rPr>
                <w:rFonts w:hint="eastAsia" w:ascii="仿宋" w:hAnsi="仿宋" w:eastAsia="仿宋"/>
                <w:bCs/>
                <w:szCs w:val="21"/>
              </w:rPr>
              <w:t>/</w:t>
            </w:r>
          </w:p>
        </w:tc>
        <w:tc>
          <w:tcPr>
            <w:tcW w:w="730" w:type="dxa"/>
            <w:vAlign w:val="center"/>
          </w:tcPr>
          <w:p w14:paraId="3AF60686">
            <w:pPr>
              <w:spacing w:afterLines="0" w:line="440" w:lineRule="exact"/>
              <w:jc w:val="center"/>
              <w:rPr>
                <w:rFonts w:hint="eastAsia" w:ascii="仿宋" w:hAnsi="仿宋" w:eastAsia="仿宋"/>
                <w:bCs/>
                <w:szCs w:val="21"/>
              </w:rPr>
            </w:pPr>
            <w:r>
              <w:rPr>
                <w:rFonts w:hint="eastAsia" w:ascii="仿宋" w:hAnsi="仿宋" w:eastAsia="仿宋"/>
                <w:bCs/>
                <w:szCs w:val="21"/>
              </w:rPr>
              <w:t>批</w:t>
            </w:r>
          </w:p>
        </w:tc>
        <w:tc>
          <w:tcPr>
            <w:tcW w:w="963" w:type="dxa"/>
            <w:vAlign w:val="center"/>
          </w:tcPr>
          <w:p w14:paraId="0B652344">
            <w:pPr>
              <w:spacing w:afterLines="0" w:line="440" w:lineRule="exact"/>
              <w:jc w:val="center"/>
              <w:rPr>
                <w:rFonts w:hint="eastAsia" w:ascii="仿宋" w:hAnsi="仿宋" w:eastAsia="仿宋"/>
                <w:bCs/>
                <w:szCs w:val="21"/>
              </w:rPr>
            </w:pPr>
            <w:r>
              <w:rPr>
                <w:rFonts w:hint="eastAsia" w:ascii="仿宋" w:hAnsi="仿宋" w:eastAsia="仿宋"/>
                <w:bCs/>
                <w:szCs w:val="21"/>
              </w:rPr>
              <w:t>1</w:t>
            </w:r>
          </w:p>
        </w:tc>
        <w:tc>
          <w:tcPr>
            <w:tcW w:w="2384" w:type="dxa"/>
            <w:vAlign w:val="center"/>
          </w:tcPr>
          <w:p w14:paraId="4206A059">
            <w:pPr>
              <w:spacing w:afterLines="0" w:line="440" w:lineRule="exact"/>
              <w:jc w:val="center"/>
              <w:rPr>
                <w:rFonts w:hint="eastAsia" w:ascii="仿宋" w:hAnsi="仿宋" w:eastAsia="仿宋"/>
                <w:bCs/>
                <w:szCs w:val="21"/>
              </w:rPr>
            </w:pPr>
          </w:p>
        </w:tc>
        <w:tc>
          <w:tcPr>
            <w:tcW w:w="1334" w:type="dxa"/>
            <w:vAlign w:val="center"/>
          </w:tcPr>
          <w:p w14:paraId="13425C76">
            <w:pPr>
              <w:spacing w:afterLines="0" w:line="440" w:lineRule="exact"/>
              <w:jc w:val="center"/>
              <w:rPr>
                <w:rFonts w:hint="eastAsia" w:ascii="仿宋" w:hAnsi="仿宋" w:eastAsia="仿宋"/>
                <w:bCs/>
                <w:szCs w:val="21"/>
              </w:rPr>
            </w:pPr>
          </w:p>
        </w:tc>
      </w:tr>
      <w:tr w14:paraId="4642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47" w:type="dxa"/>
            <w:gridSpan w:val="7"/>
            <w:vAlign w:val="center"/>
          </w:tcPr>
          <w:p w14:paraId="3C05D17D">
            <w:pPr>
              <w:spacing w:afterLines="0" w:line="440" w:lineRule="exact"/>
              <w:rPr>
                <w:rFonts w:hint="eastAsia" w:ascii="仿宋" w:hAnsi="仿宋" w:eastAsia="仿宋"/>
                <w:szCs w:val="21"/>
              </w:rPr>
            </w:pPr>
            <w:r>
              <w:rPr>
                <w:rFonts w:hint="eastAsia" w:ascii="仿宋" w:hAnsi="仿宋" w:eastAsia="仿宋"/>
                <w:szCs w:val="21"/>
              </w:rPr>
              <w:t>含税合计（元/月）：</w:t>
            </w:r>
          </w:p>
        </w:tc>
      </w:tr>
      <w:tr w14:paraId="190C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7" w:type="dxa"/>
            <w:vAlign w:val="center"/>
          </w:tcPr>
          <w:p w14:paraId="02464F02">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839" w:type="dxa"/>
            <w:gridSpan w:val="3"/>
            <w:vAlign w:val="center"/>
          </w:tcPr>
          <w:p w14:paraId="5E51C449">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963" w:type="dxa"/>
            <w:vAlign w:val="center"/>
          </w:tcPr>
          <w:p w14:paraId="01E40615">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718" w:type="dxa"/>
            <w:gridSpan w:val="2"/>
            <w:vAlign w:val="center"/>
          </w:tcPr>
          <w:p w14:paraId="23CA0AC7">
            <w:pPr>
              <w:spacing w:afterLines="0" w:line="300" w:lineRule="exact"/>
              <w:jc w:val="center"/>
              <w:rPr>
                <w:rFonts w:hint="eastAsia" w:ascii="仿宋" w:hAnsi="仿宋" w:eastAsia="仿宋"/>
                <w:szCs w:val="21"/>
              </w:rPr>
            </w:pPr>
          </w:p>
        </w:tc>
      </w:tr>
      <w:tr w14:paraId="1D3A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27" w:type="dxa"/>
            <w:vAlign w:val="center"/>
          </w:tcPr>
          <w:p w14:paraId="06526BB9">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520" w:type="dxa"/>
            <w:gridSpan w:val="6"/>
            <w:vAlign w:val="center"/>
          </w:tcPr>
          <w:p w14:paraId="22FB495D">
            <w:pPr>
              <w:spacing w:afterLines="0" w:line="300" w:lineRule="exact"/>
              <w:jc w:val="left"/>
              <w:rPr>
                <w:rFonts w:hint="eastAsia" w:ascii="仿宋" w:hAnsi="仿宋" w:eastAsia="仿宋"/>
                <w:szCs w:val="21"/>
              </w:rPr>
            </w:pPr>
            <w:r>
              <w:rPr>
                <w:rFonts w:hint="eastAsia" w:ascii="仿宋" w:hAnsi="仿宋" w:eastAsia="仿宋"/>
                <w:szCs w:val="21"/>
              </w:rPr>
              <w:t>按季度支付。</w:t>
            </w:r>
          </w:p>
        </w:tc>
      </w:tr>
      <w:tr w14:paraId="32D6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27" w:type="dxa"/>
            <w:vAlign w:val="center"/>
          </w:tcPr>
          <w:p w14:paraId="5C0D59AA">
            <w:pPr>
              <w:spacing w:afterLines="0" w:line="300" w:lineRule="exact"/>
              <w:jc w:val="center"/>
              <w:rPr>
                <w:rFonts w:hint="eastAsia" w:ascii="仿宋" w:hAnsi="仿宋" w:eastAsia="仿宋"/>
                <w:szCs w:val="21"/>
              </w:rPr>
            </w:pPr>
            <w:r>
              <w:rPr>
                <w:rFonts w:hint="eastAsia" w:ascii="仿宋" w:hAnsi="仿宋" w:eastAsia="仿宋"/>
                <w:szCs w:val="21"/>
              </w:rPr>
              <w:t>*服务期</w:t>
            </w:r>
          </w:p>
        </w:tc>
        <w:tc>
          <w:tcPr>
            <w:tcW w:w="8520" w:type="dxa"/>
            <w:gridSpan w:val="6"/>
            <w:vAlign w:val="center"/>
          </w:tcPr>
          <w:p w14:paraId="0735B7BC">
            <w:pPr>
              <w:spacing w:afterLines="0" w:line="300" w:lineRule="exact"/>
              <w:jc w:val="left"/>
              <w:rPr>
                <w:rFonts w:hint="eastAsia" w:ascii="仿宋" w:hAnsi="仿宋" w:eastAsia="仿宋"/>
                <w:szCs w:val="21"/>
              </w:rPr>
            </w:pPr>
            <w:r>
              <w:rPr>
                <w:rFonts w:hint="eastAsia" w:ascii="仿宋" w:hAnsi="仿宋" w:eastAsia="仿宋"/>
                <w:szCs w:val="21"/>
              </w:rPr>
              <w:t>合同期为1年。期满后由采购人根据合同履行情况决定合同期限是否续签，最多续签2次，合同期内，采购人有权随时终止合同，中选单位不得因合同终止或未能续签向采购人主张责任或要求赔偿预期利益等损失。合同期内，若由于非甲方原因导致项目无法继续运营时，本合同自动终止。</w:t>
            </w:r>
          </w:p>
        </w:tc>
      </w:tr>
      <w:tr w14:paraId="1D2E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7"/>
            <w:vAlign w:val="center"/>
          </w:tcPr>
          <w:p w14:paraId="67256FEA">
            <w:pPr>
              <w:spacing w:afterLines="0" w:line="300" w:lineRule="exact"/>
              <w:jc w:val="left"/>
              <w:rPr>
                <w:rFonts w:hint="eastAsia"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2243578D">
            <w:pPr>
              <w:spacing w:afterLines="0" w:line="300" w:lineRule="exact"/>
              <w:jc w:val="left"/>
              <w:rPr>
                <w:rFonts w:hint="eastAsia" w:ascii="仿宋" w:hAnsi="仿宋" w:eastAsia="仿宋"/>
                <w:szCs w:val="21"/>
              </w:rPr>
            </w:pPr>
            <w:r>
              <w:rPr>
                <w:rFonts w:hint="eastAsia" w:ascii="仿宋" w:hAnsi="仿宋" w:eastAsia="仿宋"/>
                <w:szCs w:val="21"/>
              </w:rPr>
              <w:t>2、本项目为固定单价项目。报价需包括但不限于乙方为实施本项目所需的试剂、耗材、备品备件、仪器维修及更换、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p>
          <w:p w14:paraId="0C827326">
            <w:pPr>
              <w:spacing w:afterLines="0" w:line="300" w:lineRule="exact"/>
              <w:jc w:val="left"/>
              <w:rPr>
                <w:rFonts w:hint="eastAsia" w:ascii="仿宋" w:hAnsi="仿宋" w:eastAsia="仿宋"/>
                <w:szCs w:val="21"/>
              </w:rPr>
            </w:pPr>
            <w:r>
              <w:rPr>
                <w:rFonts w:hint="eastAsia" w:ascii="仿宋" w:hAnsi="仿宋" w:eastAsia="仿宋"/>
                <w:szCs w:val="21"/>
              </w:rPr>
              <w:t>3、服务地址:深圳市宝安区石岩街道石龙社区石龙屠宰场1号；</w:t>
            </w:r>
          </w:p>
          <w:p w14:paraId="038831C1">
            <w:pPr>
              <w:spacing w:afterLines="0" w:line="300" w:lineRule="exact"/>
              <w:jc w:val="left"/>
              <w:rPr>
                <w:rFonts w:hint="eastAsia" w:ascii="仿宋" w:hAnsi="仿宋" w:eastAsia="仿宋"/>
                <w:szCs w:val="21"/>
              </w:rPr>
            </w:pPr>
            <w:r>
              <w:rPr>
                <w:rFonts w:hint="eastAsia" w:ascii="仿宋" w:hAnsi="仿宋" w:eastAsia="仿宋"/>
                <w:szCs w:val="21"/>
              </w:rPr>
              <w:t>4、签订单价合同，据实结算，若实际服务时间不足一个季度，则按实际发生费用按日支付；</w:t>
            </w:r>
          </w:p>
          <w:p w14:paraId="1AE96E64">
            <w:pPr>
              <w:spacing w:afterLines="0" w:line="300" w:lineRule="exact"/>
              <w:jc w:val="left"/>
              <w:rPr>
                <w:rFonts w:hint="eastAsia" w:ascii="仿宋" w:hAnsi="仿宋" w:eastAsia="仿宋"/>
                <w:szCs w:val="21"/>
              </w:rPr>
            </w:pPr>
            <w:r>
              <w:rPr>
                <w:rFonts w:hint="eastAsia" w:ascii="仿宋" w:hAnsi="仿宋" w:eastAsia="仿宋"/>
                <w:szCs w:val="21"/>
              </w:rPr>
              <w:t>5、本采购项目以不含税价进行对比，参选单位需填报含税价及税率；</w:t>
            </w:r>
          </w:p>
          <w:p w14:paraId="083CAB6D">
            <w:pPr>
              <w:spacing w:afterLines="0" w:line="300" w:lineRule="exact"/>
              <w:jc w:val="left"/>
              <w:rPr>
                <w:rFonts w:hint="eastAsia" w:ascii="仿宋" w:hAnsi="仿宋" w:eastAsia="仿宋"/>
                <w:szCs w:val="21"/>
              </w:rPr>
            </w:pPr>
            <w:r>
              <w:rPr>
                <w:rFonts w:hint="eastAsia" w:ascii="仿宋" w:hAnsi="仿宋" w:eastAsia="仿宋"/>
                <w:szCs w:val="21"/>
              </w:rPr>
              <w:t>6、合同含税价计算方式:合同不含税价=含税价/(1+税率)；</w:t>
            </w:r>
          </w:p>
          <w:p w14:paraId="1A8937D0">
            <w:pPr>
              <w:spacing w:afterLines="0" w:line="300" w:lineRule="exact"/>
              <w:jc w:val="left"/>
            </w:pPr>
            <w:r>
              <w:rPr>
                <w:rFonts w:hint="eastAsia" w:ascii="仿宋" w:hAnsi="仿宋" w:eastAsia="仿宋"/>
                <w:szCs w:val="21"/>
              </w:rPr>
              <w:t>7、以上报价为最终报价，无现场议价，报价人参与报价即视为已知悉并接受该情况。</w:t>
            </w:r>
          </w:p>
        </w:tc>
      </w:tr>
    </w:tbl>
    <w:p w14:paraId="290AE7D5">
      <w:pPr>
        <w:snapToGrid w:val="0"/>
        <w:spacing w:afterLines="0" w:line="360" w:lineRule="auto"/>
        <w:rPr>
          <w:rFonts w:hint="eastAsia" w:ascii="仿宋" w:hAnsi="仿宋" w:eastAsia="仿宋" w:cs="Arial"/>
        </w:rPr>
      </w:pPr>
    </w:p>
    <w:p w14:paraId="226CA68E">
      <w:pPr>
        <w:snapToGrid w:val="0"/>
        <w:spacing w:afterLines="0" w:line="360" w:lineRule="auto"/>
        <w:ind w:firstLine="525" w:firstLineChars="250"/>
        <w:jc w:val="right"/>
        <w:rPr>
          <w:rFonts w:hint="eastAsia" w:ascii="仿宋" w:hAnsi="仿宋" w:eastAsia="仿宋" w:cs="Arial"/>
        </w:rPr>
      </w:pPr>
    </w:p>
    <w:p w14:paraId="3D3E56B3">
      <w:pPr>
        <w:snapToGrid w:val="0"/>
        <w:spacing w:afterLines="0" w:line="360" w:lineRule="auto"/>
        <w:ind w:firstLine="525" w:firstLineChars="250"/>
        <w:jc w:val="right"/>
        <w:rPr>
          <w:rFonts w:hint="eastAsia" w:ascii="仿宋" w:hAnsi="仿宋" w:eastAsia="仿宋" w:cs="Arial"/>
        </w:rPr>
      </w:pPr>
    </w:p>
    <w:p w14:paraId="1B90E4F3">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20AC028A">
      <w:pPr>
        <w:spacing w:after="78" w:line="288" w:lineRule="auto"/>
        <w:ind w:firstLine="5460" w:firstLineChars="2600"/>
        <w:rPr>
          <w:rFonts w:hint="eastAsia" w:ascii="仿宋" w:hAnsi="仿宋" w:eastAsia="仿宋" w:cs="Arial"/>
        </w:rPr>
      </w:pPr>
      <w:r>
        <w:rPr>
          <w:rFonts w:hint="eastAsia" w:ascii="仿宋" w:hAnsi="仿宋" w:eastAsia="仿宋" w:cs="Arial"/>
        </w:rPr>
        <w:t xml:space="preserve">时间：    年      月   日   </w:t>
      </w:r>
    </w:p>
    <w:p w14:paraId="01EA2DD2">
      <w:pPr>
        <w:spacing w:after="78"/>
      </w:pPr>
      <w:r>
        <w:rPr>
          <w:rFonts w:hint="eastAsia"/>
        </w:rPr>
        <w:br w:type="page"/>
      </w:r>
    </w:p>
    <w:p w14:paraId="0FEC81EC">
      <w:pPr>
        <w:pStyle w:val="61"/>
        <w:keepNext/>
        <w:keepLines/>
        <w:numPr>
          <w:ilvl w:val="0"/>
          <w:numId w:val="11"/>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20" w:name="_Toc116850266"/>
      <w:bookmarkStart w:id="21" w:name="_Toc133335897"/>
      <w:r>
        <w:rPr>
          <w:rFonts w:hint="eastAsia" w:ascii="仿宋" w:hAnsi="仿宋" w:eastAsia="仿宋"/>
          <w:b/>
          <w:bCs/>
          <w:kern w:val="0"/>
          <w:sz w:val="24"/>
        </w:rPr>
        <w:t>响应供应商认为有必要提供的其他材料</w:t>
      </w:r>
      <w:bookmarkEnd w:id="20"/>
      <w:bookmarkEnd w:id="21"/>
    </w:p>
    <w:p w14:paraId="7F40E9CA">
      <w:pPr>
        <w:spacing w:after="78" w:line="288" w:lineRule="auto"/>
        <w:rPr>
          <w:rFonts w:hint="eastAsia" w:ascii="仿宋" w:hAnsi="仿宋" w:eastAsia="仿宋"/>
          <w:b/>
          <w:szCs w:val="21"/>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长城小">
    <w:altName w:val="宋体"/>
    <w:panose1 w:val="00000000000000000000"/>
    <w:charset w:val="86"/>
    <w:family w:val="modern"/>
    <w:pitch w:val="default"/>
    <w:sig w:usb0="00000000" w:usb1="00000000" w:usb2="00000000" w:usb3="00000000" w:csb0="20160004" w:csb1="00100000"/>
  </w:font>
  <w:font w:name="长城小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公文楷体">
    <w:altName w:val="宋体"/>
    <w:panose1 w:val="00000000000000000000"/>
    <w:charset w:val="86"/>
    <w:family w:val="auto"/>
    <w:pitch w:val="default"/>
    <w:sig w:usb0="00000000" w:usb1="00000000"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3BC4C">
    <w:pPr>
      <w:pStyle w:val="14"/>
      <w:spacing w:line="20" w:lineRule="atLeast"/>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222250"/>
              <wp:effectExtent l="0" t="0" r="0" b="0"/>
              <wp:wrapNone/>
              <wp:docPr id="1990639790"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86485" cy="222250"/>
                      </a:xfrm>
                      <a:prstGeom prst="rect">
                        <a:avLst/>
                      </a:prstGeom>
                      <a:noFill/>
                      <a:ln>
                        <a:noFill/>
                      </a:ln>
                    </wps:spPr>
                    <wps:txbx>
                      <w:txbxContent>
                        <w:p w14:paraId="00BC075C">
                          <w:pPr>
                            <w:pStyle w:val="14"/>
                            <w:ind w:firstLine="360"/>
                          </w:pP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7.5pt;width:85.55pt;mso-position-horizontal:center;mso-position-horizontal-relative:margin;mso-wrap-style:none;z-index:251659264;mso-width-relative:page;mso-height-relative:page;" filled="f" stroked="f" coordsize="21600,21600" o:gfxdata="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E1vrdEAAAAEAQAADwAAAAAAAAABACAAAAAi&#10;AAAAZHJzL2Rvd25yZXYueG1sUEsBAhQAFAAAAAgAh07iQOzAJrcRAgAADAQAAA4AAAAAAAAAAQAg&#10;AAAAIAEAAGRycy9lMm9Eb2MueG1sUEsFBgAAAAAGAAYAWQEAAKMFAAAAAA==&#10;">
              <v:fill on="f" focussize="0,0"/>
              <v:stroke on="f"/>
              <v:imagedata o:title=""/>
              <o:lock v:ext="edit" aspectratio="f"/>
              <v:textbox inset="0mm,0mm,0mm,0mm" style="mso-fit-shape-to-text:t;">
                <w:txbxContent>
                  <w:p w14:paraId="00BC075C">
                    <w:pPr>
                      <w:pStyle w:val="14"/>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F26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6A2F">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6485" cy="222250"/>
              <wp:effectExtent l="0" t="0" r="0" b="0"/>
              <wp:wrapNone/>
              <wp:docPr id="1868219490"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86485" cy="222250"/>
                      </a:xfrm>
                      <a:prstGeom prst="rect">
                        <a:avLst/>
                      </a:prstGeom>
                      <a:noFill/>
                      <a:ln>
                        <a:noFill/>
                      </a:ln>
                    </wps:spPr>
                    <wps:txbx>
                      <w:txbxContent>
                        <w:p w14:paraId="3BCF8886">
                          <w:pPr>
                            <w:pStyle w:val="14"/>
                            <w:ind w:firstLine="360"/>
                          </w:pP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7.5pt;width:85.55pt;mso-position-horizontal:center;mso-position-horizontal-relative:margin;mso-wrap-style:none;z-index:251660288;mso-width-relative:page;mso-height-relative:page;" filled="f" stroked="f" coordsize="21600,21600" o:gfxdata="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E1vrdEAAAAEAQAADwAAAAAAAAABACAAAAAi&#10;AAAAZHJzL2Rvd25yZXYueG1sUEsBAhQAFAAAAAgAh07iQAAkt+8RAgAADAQAAA4AAAAAAAAAAQAg&#10;AAAAIAEAAGRycy9lMm9Eb2MueG1sUEsFBgAAAAAGAAYAWQEAAKMFAAAAAA==&#10;">
              <v:fill on="f" focussize="0,0"/>
              <v:stroke on="f"/>
              <v:imagedata o:title=""/>
              <o:lock v:ext="edit" aspectratio="f"/>
              <v:textbox inset="0mm,0mm,0mm,0mm" style="mso-fit-shape-to-text:t;">
                <w:txbxContent>
                  <w:p w14:paraId="3BCF8886">
                    <w:pPr>
                      <w:pStyle w:val="14"/>
                      <w:ind w:firstLine="3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4888DFD7">
        <w:pPr>
          <w:pStyle w:val="14"/>
          <w:spacing w:after="60"/>
        </w:pPr>
        <w:r>
          <w:t xml:space="preserve">     </w:t>
        </w:r>
      </w:p>
    </w:sdtContent>
  </w:sdt>
  <w:p w14:paraId="46001A44">
    <w:pPr>
      <w:spacing w:after="6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CD20">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8177">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C47C">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4FEE">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8331A">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D47D">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8A38">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071E">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lang w:val="en-U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A6A0CE0"/>
    <w:multiLevelType w:val="multilevel"/>
    <w:tmpl w:val="1A6A0CE0"/>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F0B329F"/>
    <w:multiLevelType w:val="multilevel"/>
    <w:tmpl w:val="1F0B329F"/>
    <w:lvl w:ilvl="0" w:tentative="0">
      <w:start w:val="1"/>
      <w:numFmt w:val="chineseCountingThousand"/>
      <w:lvlText w:val="第%1章 "/>
      <w:lvlJc w:val="right"/>
      <w:pPr>
        <w:ind w:left="440" w:hanging="440"/>
      </w:pPr>
      <w:rPr>
        <w:rFonts w:hint="eastAsia"/>
        <w:sz w:val="32"/>
        <w:szCs w:val="36"/>
      </w:rPr>
    </w:lvl>
    <w:lvl w:ilvl="1" w:tentative="0">
      <w:start w:val="1"/>
      <w:numFmt w:val="chineseCountingThousand"/>
      <w:lvlText w:val="%2、 "/>
      <w:lvlJc w:val="left"/>
      <w:pPr>
        <w:ind w:left="880" w:hanging="440"/>
      </w:pPr>
      <w:rPr>
        <w:rFonts w:hint="eastAsia"/>
        <w:sz w:val="28"/>
        <w:szCs w:val="32"/>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10FFAAD"/>
    <w:multiLevelType w:val="singleLevel"/>
    <w:tmpl w:val="210FFAAD"/>
    <w:lvl w:ilvl="0" w:tentative="0">
      <w:start w:val="1"/>
      <w:numFmt w:val="decimal"/>
      <w:suff w:val="nothing"/>
      <w:lvlText w:val="（%1）"/>
      <w:lvlJc w:val="left"/>
    </w:lvl>
  </w:abstractNum>
  <w:abstractNum w:abstractNumId="5">
    <w:nsid w:val="25CF206F"/>
    <w:multiLevelType w:val="multilevel"/>
    <w:tmpl w:val="25CF206F"/>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8668B4"/>
    <w:multiLevelType w:val="multilevel"/>
    <w:tmpl w:val="498668B4"/>
    <w:lvl w:ilvl="0" w:tentative="0">
      <w:start w:val="1"/>
      <w:numFmt w:val="decimal"/>
      <w:lvlText w:val="（%1）"/>
      <w:lvlJc w:val="left"/>
      <w:pPr>
        <w:ind w:left="920" w:hanging="440"/>
      </w:pPr>
      <w:rPr>
        <w:rFonts w:hint="eastAsia" w:eastAsia="宋体"/>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540D4B45"/>
    <w:multiLevelType w:val="multilevel"/>
    <w:tmpl w:val="540D4B45"/>
    <w:lvl w:ilvl="0" w:tentative="0">
      <w:start w:val="1"/>
      <w:numFmt w:val="decimal"/>
      <w:lvlText w:val="（%1）"/>
      <w:lvlJc w:val="left"/>
      <w:pPr>
        <w:ind w:left="920" w:hanging="440"/>
      </w:pPr>
      <w:rPr>
        <w:rFonts w:hint="eastAsia" w:eastAsia="宋体"/>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5AA9DFDE"/>
    <w:multiLevelType w:val="multilevel"/>
    <w:tmpl w:val="5AA9DFDE"/>
    <w:lvl w:ilvl="0" w:tentative="0">
      <w:start w:val="1"/>
      <w:numFmt w:val="decimal"/>
      <w:lvlText w:val="%1"/>
      <w:lvlJc w:val="left"/>
      <w:pPr>
        <w:ind w:left="440" w:hanging="440"/>
      </w:pPr>
      <w:rPr>
        <w:rFonts w:hint="eastAsia"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06433D1"/>
    <w:multiLevelType w:val="multilevel"/>
    <w:tmpl w:val="606433D1"/>
    <w:lvl w:ilvl="0" w:tentative="0">
      <w:start w:val="1"/>
      <w:numFmt w:val="decimal"/>
      <w:lvlText w:val="%1."/>
      <w:lvlJc w:val="left"/>
      <w:pPr>
        <w:ind w:left="1007"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76670DFB"/>
    <w:multiLevelType w:val="multilevel"/>
    <w:tmpl w:val="76670DFB"/>
    <w:lvl w:ilvl="0" w:tentative="0">
      <w:start w:val="1"/>
      <w:numFmt w:val="decimal"/>
      <w:lvlText w:val="（%1）"/>
      <w:lvlJc w:val="left"/>
      <w:pPr>
        <w:ind w:left="920" w:hanging="440"/>
      </w:pPr>
      <w:rPr>
        <w:rFonts w:hint="eastAsia" w:eastAsia="宋体"/>
        <w:lang w:val="en-US"/>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12"/>
  </w:num>
  <w:num w:numId="3">
    <w:abstractNumId w:val="3"/>
  </w:num>
  <w:num w:numId="4">
    <w:abstractNumId w:val="2"/>
  </w:num>
  <w:num w:numId="5">
    <w:abstractNumId w:val="4"/>
  </w:num>
  <w:num w:numId="6">
    <w:abstractNumId w:val="11"/>
  </w:num>
  <w:num w:numId="7">
    <w:abstractNumId w:val="7"/>
  </w:num>
  <w:num w:numId="8">
    <w:abstractNumId w:val="10"/>
  </w:num>
  <w:num w:numId="9">
    <w:abstractNumId w:val="8"/>
  </w:num>
  <w:num w:numId="10">
    <w:abstractNumId w:val="5"/>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YjIzZTE0ZjdlZTIxN2Y5OGE2NmU2ODE0ZDA2ZWMifQ=="/>
  </w:docVars>
  <w:rsids>
    <w:rsidRoot w:val="00172A27"/>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1C43"/>
    <w:rsid w:val="00053E20"/>
    <w:rsid w:val="00054DB0"/>
    <w:rsid w:val="00054F64"/>
    <w:rsid w:val="000553D1"/>
    <w:rsid w:val="00055A46"/>
    <w:rsid w:val="00061327"/>
    <w:rsid w:val="000615B6"/>
    <w:rsid w:val="00062C63"/>
    <w:rsid w:val="0006510E"/>
    <w:rsid w:val="00066384"/>
    <w:rsid w:val="00066433"/>
    <w:rsid w:val="00066C0B"/>
    <w:rsid w:val="00067D56"/>
    <w:rsid w:val="00071566"/>
    <w:rsid w:val="000727AB"/>
    <w:rsid w:val="00074049"/>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0022"/>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15"/>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3D7"/>
    <w:rsid w:val="000D0F25"/>
    <w:rsid w:val="000D2B03"/>
    <w:rsid w:val="000D30E1"/>
    <w:rsid w:val="000D342D"/>
    <w:rsid w:val="000D43C8"/>
    <w:rsid w:val="000D4C4D"/>
    <w:rsid w:val="000D50CC"/>
    <w:rsid w:val="000D5217"/>
    <w:rsid w:val="000D5991"/>
    <w:rsid w:val="000D665B"/>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06E14"/>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4B20"/>
    <w:rsid w:val="00125941"/>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4F48"/>
    <w:rsid w:val="001562D3"/>
    <w:rsid w:val="00156368"/>
    <w:rsid w:val="001579CF"/>
    <w:rsid w:val="0016064E"/>
    <w:rsid w:val="00161051"/>
    <w:rsid w:val="001618DA"/>
    <w:rsid w:val="00161FF5"/>
    <w:rsid w:val="0016325B"/>
    <w:rsid w:val="00163AF5"/>
    <w:rsid w:val="00163E23"/>
    <w:rsid w:val="00163F72"/>
    <w:rsid w:val="00165A51"/>
    <w:rsid w:val="00166D79"/>
    <w:rsid w:val="001676C6"/>
    <w:rsid w:val="0017071C"/>
    <w:rsid w:val="00170A27"/>
    <w:rsid w:val="0017126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169"/>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3E02"/>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84C"/>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09CB"/>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96F1C"/>
    <w:rsid w:val="002A0105"/>
    <w:rsid w:val="002A0A8C"/>
    <w:rsid w:val="002A35BE"/>
    <w:rsid w:val="002A4B56"/>
    <w:rsid w:val="002A4E4A"/>
    <w:rsid w:val="002A6AD1"/>
    <w:rsid w:val="002A6CD7"/>
    <w:rsid w:val="002A75D4"/>
    <w:rsid w:val="002A7E48"/>
    <w:rsid w:val="002B11D9"/>
    <w:rsid w:val="002B12A1"/>
    <w:rsid w:val="002B1FA8"/>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0337"/>
    <w:rsid w:val="00301D14"/>
    <w:rsid w:val="00302D9D"/>
    <w:rsid w:val="00303182"/>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4F5"/>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87AC7"/>
    <w:rsid w:val="003922D0"/>
    <w:rsid w:val="00392A11"/>
    <w:rsid w:val="00395E8F"/>
    <w:rsid w:val="003A240D"/>
    <w:rsid w:val="003A38D7"/>
    <w:rsid w:val="003A3DDC"/>
    <w:rsid w:val="003A42F2"/>
    <w:rsid w:val="003A4375"/>
    <w:rsid w:val="003A4D4D"/>
    <w:rsid w:val="003A58CF"/>
    <w:rsid w:val="003A78AB"/>
    <w:rsid w:val="003A7B7A"/>
    <w:rsid w:val="003B1B6C"/>
    <w:rsid w:val="003B1C79"/>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575"/>
    <w:rsid w:val="003E59AD"/>
    <w:rsid w:val="003E785E"/>
    <w:rsid w:val="003F000B"/>
    <w:rsid w:val="003F1A42"/>
    <w:rsid w:val="003F23AD"/>
    <w:rsid w:val="003F27E5"/>
    <w:rsid w:val="003F418F"/>
    <w:rsid w:val="003F4E96"/>
    <w:rsid w:val="003F50A4"/>
    <w:rsid w:val="003F50F5"/>
    <w:rsid w:val="003F5162"/>
    <w:rsid w:val="003F52CA"/>
    <w:rsid w:val="003F63A2"/>
    <w:rsid w:val="00402007"/>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5CE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AE3"/>
    <w:rsid w:val="00452F86"/>
    <w:rsid w:val="00453073"/>
    <w:rsid w:val="00454B5B"/>
    <w:rsid w:val="004559F2"/>
    <w:rsid w:val="00456E8A"/>
    <w:rsid w:val="00457AB5"/>
    <w:rsid w:val="004604F6"/>
    <w:rsid w:val="00461B21"/>
    <w:rsid w:val="00461B66"/>
    <w:rsid w:val="004621DD"/>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6FC2"/>
    <w:rsid w:val="004F063A"/>
    <w:rsid w:val="004F0733"/>
    <w:rsid w:val="004F1ECB"/>
    <w:rsid w:val="004F3AB1"/>
    <w:rsid w:val="004F3E9F"/>
    <w:rsid w:val="004F40F3"/>
    <w:rsid w:val="004F5611"/>
    <w:rsid w:val="004F5A3B"/>
    <w:rsid w:val="004F6DC9"/>
    <w:rsid w:val="004F6F7B"/>
    <w:rsid w:val="00500D35"/>
    <w:rsid w:val="00502DE3"/>
    <w:rsid w:val="0050315C"/>
    <w:rsid w:val="00503900"/>
    <w:rsid w:val="005044BA"/>
    <w:rsid w:val="005046AE"/>
    <w:rsid w:val="00506E75"/>
    <w:rsid w:val="00507E31"/>
    <w:rsid w:val="005109ED"/>
    <w:rsid w:val="005111DB"/>
    <w:rsid w:val="00511639"/>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4CD7"/>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5700"/>
    <w:rsid w:val="005D6A44"/>
    <w:rsid w:val="005D7FBC"/>
    <w:rsid w:val="005E0A39"/>
    <w:rsid w:val="005E27B5"/>
    <w:rsid w:val="005E395E"/>
    <w:rsid w:val="005E4610"/>
    <w:rsid w:val="005E47EF"/>
    <w:rsid w:val="005E5472"/>
    <w:rsid w:val="005E56F4"/>
    <w:rsid w:val="005E6A84"/>
    <w:rsid w:val="005E7B33"/>
    <w:rsid w:val="005F097A"/>
    <w:rsid w:val="005F1488"/>
    <w:rsid w:val="005F1F73"/>
    <w:rsid w:val="005F2108"/>
    <w:rsid w:val="005F3307"/>
    <w:rsid w:val="005F34EB"/>
    <w:rsid w:val="005F479A"/>
    <w:rsid w:val="005F48E7"/>
    <w:rsid w:val="005F4F82"/>
    <w:rsid w:val="005F7228"/>
    <w:rsid w:val="005F734D"/>
    <w:rsid w:val="005F7CC2"/>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23C6"/>
    <w:rsid w:val="006A5091"/>
    <w:rsid w:val="006A6B88"/>
    <w:rsid w:val="006A7494"/>
    <w:rsid w:val="006B0BE2"/>
    <w:rsid w:val="006B2CB4"/>
    <w:rsid w:val="006B35D6"/>
    <w:rsid w:val="006B39FA"/>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D6F4F"/>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3389"/>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1EF3"/>
    <w:rsid w:val="0076322B"/>
    <w:rsid w:val="0076388B"/>
    <w:rsid w:val="00763EC8"/>
    <w:rsid w:val="00765E80"/>
    <w:rsid w:val="00772B2C"/>
    <w:rsid w:val="00773E84"/>
    <w:rsid w:val="0077509D"/>
    <w:rsid w:val="007763A7"/>
    <w:rsid w:val="00780B68"/>
    <w:rsid w:val="00781D4A"/>
    <w:rsid w:val="00782DF4"/>
    <w:rsid w:val="007830F4"/>
    <w:rsid w:val="007831C7"/>
    <w:rsid w:val="007835CB"/>
    <w:rsid w:val="00787166"/>
    <w:rsid w:val="00790143"/>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17E9"/>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3A6"/>
    <w:rsid w:val="007F3C5F"/>
    <w:rsid w:val="007F3F6F"/>
    <w:rsid w:val="007F5C19"/>
    <w:rsid w:val="007F629E"/>
    <w:rsid w:val="007F636F"/>
    <w:rsid w:val="007F6A3A"/>
    <w:rsid w:val="007F7401"/>
    <w:rsid w:val="007F7ABE"/>
    <w:rsid w:val="007F7D56"/>
    <w:rsid w:val="00800BAA"/>
    <w:rsid w:val="0080217A"/>
    <w:rsid w:val="0080300E"/>
    <w:rsid w:val="00804641"/>
    <w:rsid w:val="0080535C"/>
    <w:rsid w:val="00805947"/>
    <w:rsid w:val="008071A7"/>
    <w:rsid w:val="00807BD3"/>
    <w:rsid w:val="00807CE7"/>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37C7A"/>
    <w:rsid w:val="00841972"/>
    <w:rsid w:val="00841F61"/>
    <w:rsid w:val="00844140"/>
    <w:rsid w:val="008449FD"/>
    <w:rsid w:val="008453B1"/>
    <w:rsid w:val="008453BD"/>
    <w:rsid w:val="008465A1"/>
    <w:rsid w:val="00846F07"/>
    <w:rsid w:val="00850246"/>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088D"/>
    <w:rsid w:val="00891029"/>
    <w:rsid w:val="00891DCB"/>
    <w:rsid w:val="00891DF4"/>
    <w:rsid w:val="0089289C"/>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2316"/>
    <w:rsid w:val="008B377C"/>
    <w:rsid w:val="008B3794"/>
    <w:rsid w:val="008B78E5"/>
    <w:rsid w:val="008C02A5"/>
    <w:rsid w:val="008C16E0"/>
    <w:rsid w:val="008C26FE"/>
    <w:rsid w:val="008C363B"/>
    <w:rsid w:val="008C4047"/>
    <w:rsid w:val="008C47E8"/>
    <w:rsid w:val="008C57E0"/>
    <w:rsid w:val="008C58BD"/>
    <w:rsid w:val="008C6312"/>
    <w:rsid w:val="008C6D9E"/>
    <w:rsid w:val="008C71BC"/>
    <w:rsid w:val="008D0B4D"/>
    <w:rsid w:val="008D2016"/>
    <w:rsid w:val="008D39DF"/>
    <w:rsid w:val="008D3D30"/>
    <w:rsid w:val="008D5193"/>
    <w:rsid w:val="008D5B7C"/>
    <w:rsid w:val="008D6972"/>
    <w:rsid w:val="008D71CF"/>
    <w:rsid w:val="008D7A38"/>
    <w:rsid w:val="008D7D01"/>
    <w:rsid w:val="008E114F"/>
    <w:rsid w:val="008E1F1C"/>
    <w:rsid w:val="008E3A6A"/>
    <w:rsid w:val="008E3B73"/>
    <w:rsid w:val="008E43ED"/>
    <w:rsid w:val="008E4E7F"/>
    <w:rsid w:val="008E4F19"/>
    <w:rsid w:val="008E6C4A"/>
    <w:rsid w:val="008E6CBC"/>
    <w:rsid w:val="008E6EEF"/>
    <w:rsid w:val="008F07D2"/>
    <w:rsid w:val="008F2D4B"/>
    <w:rsid w:val="008F504D"/>
    <w:rsid w:val="008F55C9"/>
    <w:rsid w:val="008F607E"/>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37DE6"/>
    <w:rsid w:val="00940CF0"/>
    <w:rsid w:val="00940D62"/>
    <w:rsid w:val="00942C48"/>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29B1"/>
    <w:rsid w:val="00973851"/>
    <w:rsid w:val="009738D0"/>
    <w:rsid w:val="009738EB"/>
    <w:rsid w:val="00976638"/>
    <w:rsid w:val="009772DF"/>
    <w:rsid w:val="00977411"/>
    <w:rsid w:val="00977590"/>
    <w:rsid w:val="00981B44"/>
    <w:rsid w:val="00982154"/>
    <w:rsid w:val="0098527A"/>
    <w:rsid w:val="00986B9F"/>
    <w:rsid w:val="00986BFD"/>
    <w:rsid w:val="00990C82"/>
    <w:rsid w:val="00990FEF"/>
    <w:rsid w:val="00991222"/>
    <w:rsid w:val="0099178C"/>
    <w:rsid w:val="00991F8E"/>
    <w:rsid w:val="0099232A"/>
    <w:rsid w:val="00993254"/>
    <w:rsid w:val="00993537"/>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150"/>
    <w:rsid w:val="009E62FC"/>
    <w:rsid w:val="009E7862"/>
    <w:rsid w:val="009F4A4B"/>
    <w:rsid w:val="009F5149"/>
    <w:rsid w:val="009F543F"/>
    <w:rsid w:val="009F78C0"/>
    <w:rsid w:val="009F79D3"/>
    <w:rsid w:val="00A01023"/>
    <w:rsid w:val="00A01832"/>
    <w:rsid w:val="00A0289E"/>
    <w:rsid w:val="00A06C0C"/>
    <w:rsid w:val="00A105F8"/>
    <w:rsid w:val="00A118E6"/>
    <w:rsid w:val="00A12B11"/>
    <w:rsid w:val="00A14757"/>
    <w:rsid w:val="00A1726D"/>
    <w:rsid w:val="00A17AC2"/>
    <w:rsid w:val="00A17DA8"/>
    <w:rsid w:val="00A20157"/>
    <w:rsid w:val="00A2125B"/>
    <w:rsid w:val="00A21A44"/>
    <w:rsid w:val="00A22A82"/>
    <w:rsid w:val="00A259D8"/>
    <w:rsid w:val="00A26F5E"/>
    <w:rsid w:val="00A2756E"/>
    <w:rsid w:val="00A31042"/>
    <w:rsid w:val="00A31740"/>
    <w:rsid w:val="00A32C21"/>
    <w:rsid w:val="00A33D09"/>
    <w:rsid w:val="00A35108"/>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0EB7"/>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1E40"/>
    <w:rsid w:val="00AA6498"/>
    <w:rsid w:val="00AB1886"/>
    <w:rsid w:val="00AB291D"/>
    <w:rsid w:val="00AB3A90"/>
    <w:rsid w:val="00AB48E8"/>
    <w:rsid w:val="00AB54FD"/>
    <w:rsid w:val="00AB699A"/>
    <w:rsid w:val="00AB6BBF"/>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389"/>
    <w:rsid w:val="00AD6719"/>
    <w:rsid w:val="00AE1B65"/>
    <w:rsid w:val="00AE1D37"/>
    <w:rsid w:val="00AE5B3A"/>
    <w:rsid w:val="00AE7326"/>
    <w:rsid w:val="00AF191E"/>
    <w:rsid w:val="00AF25CE"/>
    <w:rsid w:val="00AF3315"/>
    <w:rsid w:val="00AF5766"/>
    <w:rsid w:val="00AF6ED7"/>
    <w:rsid w:val="00AF713B"/>
    <w:rsid w:val="00AF76E9"/>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4F86"/>
    <w:rsid w:val="00B4650A"/>
    <w:rsid w:val="00B46C66"/>
    <w:rsid w:val="00B51E2A"/>
    <w:rsid w:val="00B5269B"/>
    <w:rsid w:val="00B529AD"/>
    <w:rsid w:val="00B52CA7"/>
    <w:rsid w:val="00B570C3"/>
    <w:rsid w:val="00B60AB9"/>
    <w:rsid w:val="00B61AE3"/>
    <w:rsid w:val="00B61E06"/>
    <w:rsid w:val="00B63C58"/>
    <w:rsid w:val="00B6541E"/>
    <w:rsid w:val="00B661AF"/>
    <w:rsid w:val="00B6659D"/>
    <w:rsid w:val="00B6685D"/>
    <w:rsid w:val="00B6707C"/>
    <w:rsid w:val="00B67862"/>
    <w:rsid w:val="00B67AC6"/>
    <w:rsid w:val="00B67F3D"/>
    <w:rsid w:val="00B72233"/>
    <w:rsid w:val="00B7226F"/>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55E"/>
    <w:rsid w:val="00BC56A0"/>
    <w:rsid w:val="00BC5DBD"/>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3C44"/>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2F1"/>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2AB4"/>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77D2F"/>
    <w:rsid w:val="00D820CE"/>
    <w:rsid w:val="00D82AB5"/>
    <w:rsid w:val="00D82D3C"/>
    <w:rsid w:val="00D83072"/>
    <w:rsid w:val="00D830D5"/>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A6C70"/>
    <w:rsid w:val="00DB03FB"/>
    <w:rsid w:val="00DB13C2"/>
    <w:rsid w:val="00DB1AF4"/>
    <w:rsid w:val="00DB21A7"/>
    <w:rsid w:val="00DB482A"/>
    <w:rsid w:val="00DB60A6"/>
    <w:rsid w:val="00DB60E1"/>
    <w:rsid w:val="00DB63DA"/>
    <w:rsid w:val="00DC03B2"/>
    <w:rsid w:val="00DC082B"/>
    <w:rsid w:val="00DC2565"/>
    <w:rsid w:val="00DC2595"/>
    <w:rsid w:val="00DC336B"/>
    <w:rsid w:val="00DC3488"/>
    <w:rsid w:val="00DC5283"/>
    <w:rsid w:val="00DC711F"/>
    <w:rsid w:val="00DD0FDD"/>
    <w:rsid w:val="00DD2F8F"/>
    <w:rsid w:val="00DD3FCB"/>
    <w:rsid w:val="00DD6FD4"/>
    <w:rsid w:val="00DE3250"/>
    <w:rsid w:val="00DE362A"/>
    <w:rsid w:val="00DE4C1E"/>
    <w:rsid w:val="00DE5D93"/>
    <w:rsid w:val="00DE67D0"/>
    <w:rsid w:val="00DE7600"/>
    <w:rsid w:val="00DF069B"/>
    <w:rsid w:val="00DF20EE"/>
    <w:rsid w:val="00DF6C44"/>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2D9C"/>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4977"/>
    <w:rsid w:val="00EB5A93"/>
    <w:rsid w:val="00EB6549"/>
    <w:rsid w:val="00EB7692"/>
    <w:rsid w:val="00EB7905"/>
    <w:rsid w:val="00EC1D67"/>
    <w:rsid w:val="00EC29A6"/>
    <w:rsid w:val="00ED2144"/>
    <w:rsid w:val="00ED312C"/>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A2EC0"/>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19EA"/>
    <w:rsid w:val="00FF22C2"/>
    <w:rsid w:val="00FF46A3"/>
    <w:rsid w:val="00FF4CBD"/>
    <w:rsid w:val="00FF5688"/>
    <w:rsid w:val="00FF5898"/>
    <w:rsid w:val="00FF72EA"/>
    <w:rsid w:val="02723DF6"/>
    <w:rsid w:val="06F9F432"/>
    <w:rsid w:val="079E7418"/>
    <w:rsid w:val="07EA70C4"/>
    <w:rsid w:val="0A886720"/>
    <w:rsid w:val="0ACE1127"/>
    <w:rsid w:val="0B0E30C9"/>
    <w:rsid w:val="0B8F02F9"/>
    <w:rsid w:val="0BD17BEA"/>
    <w:rsid w:val="0D7F8C1E"/>
    <w:rsid w:val="0DAFDDD2"/>
    <w:rsid w:val="0FD61205"/>
    <w:rsid w:val="10DD77C5"/>
    <w:rsid w:val="134639A2"/>
    <w:rsid w:val="13AFEC81"/>
    <w:rsid w:val="17EF6030"/>
    <w:rsid w:val="195B1BCF"/>
    <w:rsid w:val="19B727A8"/>
    <w:rsid w:val="1AF934A6"/>
    <w:rsid w:val="1B3FC108"/>
    <w:rsid w:val="1BBF5AD0"/>
    <w:rsid w:val="1BFB4A9B"/>
    <w:rsid w:val="1BFE3282"/>
    <w:rsid w:val="1D443F76"/>
    <w:rsid w:val="1F0F1A56"/>
    <w:rsid w:val="1F7F9C30"/>
    <w:rsid w:val="1FB39FF7"/>
    <w:rsid w:val="1FB54372"/>
    <w:rsid w:val="1FFF4E3F"/>
    <w:rsid w:val="21517C94"/>
    <w:rsid w:val="257FF5EF"/>
    <w:rsid w:val="2702368A"/>
    <w:rsid w:val="27BED872"/>
    <w:rsid w:val="29270EAF"/>
    <w:rsid w:val="29E9B391"/>
    <w:rsid w:val="2AFDB16C"/>
    <w:rsid w:val="2B7D8E96"/>
    <w:rsid w:val="2B9B7C50"/>
    <w:rsid w:val="2C87EFA4"/>
    <w:rsid w:val="2CCA5C2A"/>
    <w:rsid w:val="2CEFA2BD"/>
    <w:rsid w:val="2D9E346A"/>
    <w:rsid w:val="2EFF028F"/>
    <w:rsid w:val="2EFF0385"/>
    <w:rsid w:val="2F04071D"/>
    <w:rsid w:val="2FDFB298"/>
    <w:rsid w:val="2FEBB001"/>
    <w:rsid w:val="30BF60A9"/>
    <w:rsid w:val="30EE09A0"/>
    <w:rsid w:val="340E3EBE"/>
    <w:rsid w:val="35C76417"/>
    <w:rsid w:val="36B91E0A"/>
    <w:rsid w:val="377B856B"/>
    <w:rsid w:val="37FEEEDA"/>
    <w:rsid w:val="391FB7C6"/>
    <w:rsid w:val="3956852C"/>
    <w:rsid w:val="397D4866"/>
    <w:rsid w:val="39A13A16"/>
    <w:rsid w:val="3A3B0BB3"/>
    <w:rsid w:val="3A51BFC5"/>
    <w:rsid w:val="3A7647DA"/>
    <w:rsid w:val="3AFD93B8"/>
    <w:rsid w:val="3B1F391F"/>
    <w:rsid w:val="3B459C86"/>
    <w:rsid w:val="3B5F884B"/>
    <w:rsid w:val="3B95BADD"/>
    <w:rsid w:val="3C5D14BF"/>
    <w:rsid w:val="3C7BEB7C"/>
    <w:rsid w:val="3D6C951B"/>
    <w:rsid w:val="3D6D00C5"/>
    <w:rsid w:val="3DB56025"/>
    <w:rsid w:val="3DFF524D"/>
    <w:rsid w:val="3DFF7079"/>
    <w:rsid w:val="3DFFBEE7"/>
    <w:rsid w:val="3EA7FE48"/>
    <w:rsid w:val="3EF86484"/>
    <w:rsid w:val="3EFBCAFF"/>
    <w:rsid w:val="3EFFC981"/>
    <w:rsid w:val="3F6E3246"/>
    <w:rsid w:val="3FBF5430"/>
    <w:rsid w:val="3FD37539"/>
    <w:rsid w:val="3FDFD096"/>
    <w:rsid w:val="3FED8FF1"/>
    <w:rsid w:val="3FF77CDB"/>
    <w:rsid w:val="3FFCCAC4"/>
    <w:rsid w:val="3FFE10BE"/>
    <w:rsid w:val="416C3BF7"/>
    <w:rsid w:val="417EEE12"/>
    <w:rsid w:val="41AA76FD"/>
    <w:rsid w:val="42652233"/>
    <w:rsid w:val="44292F68"/>
    <w:rsid w:val="473107DB"/>
    <w:rsid w:val="477F8B44"/>
    <w:rsid w:val="492C579F"/>
    <w:rsid w:val="49C317F9"/>
    <w:rsid w:val="4ACDDF1D"/>
    <w:rsid w:val="4BBA3990"/>
    <w:rsid w:val="4DFF1032"/>
    <w:rsid w:val="4EFDA9D6"/>
    <w:rsid w:val="4EFF30A2"/>
    <w:rsid w:val="4F10078B"/>
    <w:rsid w:val="4F155DA1"/>
    <w:rsid w:val="4F4F0D8E"/>
    <w:rsid w:val="4FF9BA94"/>
    <w:rsid w:val="4FFC2348"/>
    <w:rsid w:val="50A85E17"/>
    <w:rsid w:val="557F0F30"/>
    <w:rsid w:val="559E5CE3"/>
    <w:rsid w:val="56DD8954"/>
    <w:rsid w:val="57AFC3C2"/>
    <w:rsid w:val="57C128B4"/>
    <w:rsid w:val="57DB2592"/>
    <w:rsid w:val="58564D34"/>
    <w:rsid w:val="59FF3A15"/>
    <w:rsid w:val="5AFFC0B6"/>
    <w:rsid w:val="5BFAA3C6"/>
    <w:rsid w:val="5C163B75"/>
    <w:rsid w:val="5C510B34"/>
    <w:rsid w:val="5D01004E"/>
    <w:rsid w:val="5D676238"/>
    <w:rsid w:val="5D69DE7E"/>
    <w:rsid w:val="5D7BEC1C"/>
    <w:rsid w:val="5D9148BB"/>
    <w:rsid w:val="5DDB0F78"/>
    <w:rsid w:val="5E737D05"/>
    <w:rsid w:val="5E8BD0E0"/>
    <w:rsid w:val="5EF54E86"/>
    <w:rsid w:val="5F12D39A"/>
    <w:rsid w:val="5F993E84"/>
    <w:rsid w:val="5F9C4EB5"/>
    <w:rsid w:val="5FDF7957"/>
    <w:rsid w:val="5FEBE7E7"/>
    <w:rsid w:val="5FF13CC0"/>
    <w:rsid w:val="5FF92615"/>
    <w:rsid w:val="5FF9696C"/>
    <w:rsid w:val="5FFDF639"/>
    <w:rsid w:val="5FFFB48E"/>
    <w:rsid w:val="618A77FC"/>
    <w:rsid w:val="633C8FA8"/>
    <w:rsid w:val="633F0871"/>
    <w:rsid w:val="637FE448"/>
    <w:rsid w:val="63BD36A8"/>
    <w:rsid w:val="654FD8A0"/>
    <w:rsid w:val="67194FDD"/>
    <w:rsid w:val="671A21CC"/>
    <w:rsid w:val="6775E9D8"/>
    <w:rsid w:val="67F565AC"/>
    <w:rsid w:val="67F73327"/>
    <w:rsid w:val="68FA8082"/>
    <w:rsid w:val="696135E5"/>
    <w:rsid w:val="69BF38A2"/>
    <w:rsid w:val="69EFC425"/>
    <w:rsid w:val="6ACFA4E7"/>
    <w:rsid w:val="6B246AEF"/>
    <w:rsid w:val="6B86ABFC"/>
    <w:rsid w:val="6BA92576"/>
    <w:rsid w:val="6BBD76DF"/>
    <w:rsid w:val="6BDA34B9"/>
    <w:rsid w:val="6BEF6F0A"/>
    <w:rsid w:val="6BF6364D"/>
    <w:rsid w:val="6C731664"/>
    <w:rsid w:val="6D350F65"/>
    <w:rsid w:val="6D36FBAA"/>
    <w:rsid w:val="6D415210"/>
    <w:rsid w:val="6DE7364E"/>
    <w:rsid w:val="6DF8FC16"/>
    <w:rsid w:val="6DFAD7F2"/>
    <w:rsid w:val="6DFE24B9"/>
    <w:rsid w:val="6EFB6A16"/>
    <w:rsid w:val="6F196D90"/>
    <w:rsid w:val="6F36F6F4"/>
    <w:rsid w:val="6FA6DB15"/>
    <w:rsid w:val="6FAB380F"/>
    <w:rsid w:val="6FBADB8D"/>
    <w:rsid w:val="6FDDBDCB"/>
    <w:rsid w:val="6FEAAF68"/>
    <w:rsid w:val="6FFA9CDC"/>
    <w:rsid w:val="6FFB74FC"/>
    <w:rsid w:val="6FFDAE21"/>
    <w:rsid w:val="6FFE89B2"/>
    <w:rsid w:val="6FFF16F2"/>
    <w:rsid w:val="6FFFEBAB"/>
    <w:rsid w:val="705FDC4F"/>
    <w:rsid w:val="71D221F7"/>
    <w:rsid w:val="71D3FAB0"/>
    <w:rsid w:val="725B321B"/>
    <w:rsid w:val="72BD3ED6"/>
    <w:rsid w:val="73EFA308"/>
    <w:rsid w:val="74CD4655"/>
    <w:rsid w:val="75417126"/>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21475"/>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5"/>
    <w:qFormat/>
    <w:uiPriority w:val="99"/>
    <w:pPr>
      <w:keepNext/>
      <w:keepLines/>
      <w:spacing w:before="260" w:after="260" w:line="416" w:lineRule="auto"/>
      <w:outlineLvl w:val="1"/>
    </w:pPr>
    <w:rPr>
      <w:rFonts w:eastAsia="黑体"/>
      <w:b/>
      <w:bCs/>
      <w:sz w:val="32"/>
      <w:szCs w:val="32"/>
    </w:rPr>
  </w:style>
  <w:style w:type="paragraph" w:styleId="6">
    <w:name w:val="heading 3"/>
    <w:basedOn w:val="1"/>
    <w:next w:val="1"/>
    <w:qFormat/>
    <w:uiPriority w:val="99"/>
    <w:pPr>
      <w:keepNext/>
      <w:keepLines/>
      <w:spacing w:before="260" w:after="260" w:line="416" w:lineRule="auto"/>
      <w:outlineLvl w:val="2"/>
    </w:pPr>
    <w:rPr>
      <w:b/>
      <w:bCs/>
      <w:sz w:val="32"/>
      <w:szCs w:val="32"/>
    </w:rPr>
  </w:style>
  <w:style w:type="paragraph" w:styleId="7">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正文"/>
    <w:basedOn w:val="1"/>
    <w:qFormat/>
    <w:uiPriority w:val="0"/>
    <w:pPr>
      <w:ind w:firstLine="200"/>
    </w:pPr>
    <w:rPr>
      <w:szCs w:val="20"/>
    </w:rPr>
  </w:style>
  <w:style w:type="paragraph" w:styleId="8">
    <w:name w:val="annotation text"/>
    <w:basedOn w:val="1"/>
    <w:link w:val="34"/>
    <w:qFormat/>
    <w:uiPriority w:val="99"/>
    <w:pPr>
      <w:spacing w:afterLines="0" w:line="240" w:lineRule="auto"/>
      <w:jc w:val="left"/>
    </w:pPr>
    <w:rPr>
      <w:rFonts w:ascii="Times New Roman" w:hAnsi="Times New Roman"/>
    </w:rPr>
  </w:style>
  <w:style w:type="paragraph" w:styleId="9">
    <w:name w:val="Body Text"/>
    <w:basedOn w:val="1"/>
    <w:link w:val="7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2"/>
    <w:semiHidden/>
    <w:unhideWhenUsed/>
    <w:qFormat/>
    <w:uiPriority w:val="0"/>
    <w:pPr>
      <w:spacing w:after="120" w:line="480" w:lineRule="auto"/>
      <w:ind w:left="420" w:leftChars="200"/>
    </w:pPr>
  </w:style>
  <w:style w:type="paragraph" w:styleId="13">
    <w:name w:val="Balloon Text"/>
    <w:basedOn w:val="1"/>
    <w:link w:val="33"/>
    <w:qFormat/>
    <w:uiPriority w:val="0"/>
    <w:pPr>
      <w:spacing w:line="240" w:lineRule="auto"/>
    </w:pPr>
    <w:rPr>
      <w:sz w:val="18"/>
      <w:szCs w:val="18"/>
    </w:rPr>
  </w:style>
  <w:style w:type="paragraph" w:styleId="14">
    <w:name w:val="footer"/>
    <w:basedOn w:val="1"/>
    <w:link w:val="38"/>
    <w:qFormat/>
    <w:uiPriority w:val="0"/>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5"/>
    <w:qFormat/>
    <w:uiPriority w:val="0"/>
    <w:pPr>
      <w:spacing w:afterLines="25" w:line="300" w:lineRule="auto"/>
    </w:pPr>
    <w:rPr>
      <w:rFonts w:ascii="Arial" w:hAnsi="Arial"/>
      <w:b/>
      <w:bCs/>
    </w:rPr>
  </w:style>
  <w:style w:type="paragraph" w:styleId="20">
    <w:name w:val="Body Text First Indent"/>
    <w:basedOn w:val="9"/>
    <w:link w:val="72"/>
    <w:semiHidden/>
    <w:unhideWhenUsed/>
    <w:qFormat/>
    <w:uiPriority w:val="0"/>
    <w:pPr>
      <w:tabs>
        <w:tab w:val="clear" w:pos="4760"/>
      </w:tabs>
      <w:spacing w:after="120"/>
      <w:ind w:firstLine="420" w:firstLineChars="100"/>
      <w:jc w:val="both"/>
    </w:pPr>
  </w:style>
  <w:style w:type="paragraph" w:styleId="21">
    <w:name w:val="Body Text First Indent 2"/>
    <w:basedOn w:val="10"/>
    <w:link w:val="56"/>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4"/>
    <w:link w:val="13"/>
    <w:qFormat/>
    <w:uiPriority w:val="0"/>
    <w:rPr>
      <w:rFonts w:ascii="Arial" w:hAnsi="Arial" w:eastAsia="宋体" w:cs="Times New Roman"/>
      <w:kern w:val="2"/>
      <w:sz w:val="18"/>
      <w:szCs w:val="18"/>
    </w:rPr>
  </w:style>
  <w:style w:type="character" w:customStyle="1" w:styleId="34">
    <w:name w:val="批注文字 字符"/>
    <w:basedOn w:val="24"/>
    <w:link w:val="8"/>
    <w:qFormat/>
    <w:uiPriority w:val="99"/>
    <w:rPr>
      <w:rFonts w:ascii="Times New Roman" w:hAnsi="Times New Roman" w:eastAsia="宋体" w:cs="Times New Roman"/>
      <w:kern w:val="2"/>
      <w:sz w:val="21"/>
      <w:szCs w:val="24"/>
    </w:rPr>
  </w:style>
  <w:style w:type="character" w:customStyle="1" w:styleId="35">
    <w:name w:val="批注主题 字符"/>
    <w:basedOn w:val="34"/>
    <w:link w:val="19"/>
    <w:qFormat/>
    <w:uiPriority w:val="0"/>
    <w:rPr>
      <w:rFonts w:ascii="Arial" w:hAnsi="Arial" w:eastAsia="宋体" w:cs="Times New Roman"/>
      <w:b/>
      <w:bCs/>
      <w:kern w:val="2"/>
      <w:sz w:val="21"/>
      <w:szCs w:val="24"/>
    </w:rPr>
  </w:style>
  <w:style w:type="character" w:customStyle="1" w:styleId="36">
    <w:name w:val="font01"/>
    <w:basedOn w:val="24"/>
    <w:qFormat/>
    <w:uiPriority w:val="0"/>
    <w:rPr>
      <w:rFonts w:hint="eastAsia" w:ascii="宋体" w:hAnsi="宋体" w:eastAsia="宋体"/>
      <w:color w:val="000000"/>
      <w:sz w:val="20"/>
      <w:szCs w:val="20"/>
      <w:u w:val="none"/>
      <w:vertAlign w:val="superscript"/>
    </w:rPr>
  </w:style>
  <w:style w:type="character" w:customStyle="1" w:styleId="37">
    <w:name w:val="font31"/>
    <w:basedOn w:val="24"/>
    <w:qFormat/>
    <w:uiPriority w:val="0"/>
    <w:rPr>
      <w:rFonts w:hint="eastAsia" w:ascii="宋体" w:hAnsi="宋体" w:eastAsia="宋体"/>
      <w:color w:val="000000"/>
      <w:sz w:val="20"/>
      <w:szCs w:val="20"/>
      <w:u w:val="none"/>
    </w:rPr>
  </w:style>
  <w:style w:type="character" w:customStyle="1" w:styleId="38">
    <w:name w:val="页脚 字符"/>
    <w:basedOn w:val="24"/>
    <w:link w:val="14"/>
    <w:qFormat/>
    <w:uiPriority w:val="99"/>
    <w:rPr>
      <w:rFonts w:ascii="Arial" w:hAnsi="Arial" w:eastAsia="楷体_GB2312" w:cs="Times New Roman"/>
      <w:sz w:val="18"/>
      <w:szCs w:val="18"/>
    </w:rPr>
  </w:style>
  <w:style w:type="character" w:customStyle="1" w:styleId="39">
    <w:name w:val="页眉 字符"/>
    <w:basedOn w:val="24"/>
    <w:link w:val="15"/>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4"/>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4"/>
    <w:link w:val="7"/>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4"/>
    <w:qFormat/>
    <w:uiPriority w:val="0"/>
    <w:rPr>
      <w:rFonts w:hint="eastAsia" w:ascii="宋体" w:hAnsi="宋体" w:eastAsia="宋体"/>
      <w:color w:val="000000"/>
      <w:sz w:val="18"/>
      <w:szCs w:val="18"/>
      <w:u w:val="none"/>
    </w:rPr>
  </w:style>
  <w:style w:type="character" w:customStyle="1" w:styleId="52">
    <w:name w:val="font11"/>
    <w:basedOn w:val="24"/>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4"/>
    <w:link w:val="21"/>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4"/>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4"/>
    <w:link w:val="12"/>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9">
    <w:name w:val="Table Text"/>
    <w:basedOn w:val="1"/>
    <w:semiHidden/>
    <w:qFormat/>
    <w:uiPriority w:val="0"/>
    <w:rPr>
      <w:rFonts w:ascii="宋体" w:hAnsi="宋体" w:cs="宋体"/>
      <w:sz w:val="22"/>
      <w:szCs w:val="22"/>
      <w:lang w:eastAsia="en-US"/>
    </w:rPr>
  </w:style>
  <w:style w:type="table" w:customStyle="1" w:styleId="70">
    <w:name w:val="Table Normal"/>
    <w:semiHidden/>
    <w:unhideWhenUsed/>
    <w:qFormat/>
    <w:uiPriority w:val="0"/>
    <w:tblPr>
      <w:tblCellMar>
        <w:top w:w="0" w:type="dxa"/>
        <w:left w:w="0" w:type="dxa"/>
        <w:bottom w:w="0" w:type="dxa"/>
        <w:right w:w="0" w:type="dxa"/>
      </w:tblCellMar>
    </w:tblPr>
  </w:style>
  <w:style w:type="character" w:customStyle="1" w:styleId="71">
    <w:name w:val="正文文本 字符"/>
    <w:basedOn w:val="24"/>
    <w:link w:val="9"/>
    <w:qFormat/>
    <w:uiPriority w:val="99"/>
    <w:rPr>
      <w:rFonts w:ascii="Arial" w:hAnsi="Arial"/>
      <w:kern w:val="2"/>
      <w:sz w:val="21"/>
      <w:szCs w:val="24"/>
    </w:rPr>
  </w:style>
  <w:style w:type="character" w:customStyle="1" w:styleId="72">
    <w:name w:val="正文文本首行缩进 字符"/>
    <w:basedOn w:val="71"/>
    <w:link w:val="20"/>
    <w:semiHidden/>
    <w:qFormat/>
    <w:uiPriority w:val="0"/>
    <w:rPr>
      <w:rFonts w:ascii="Arial" w:hAnsi="Arial"/>
      <w:kern w:val="2"/>
      <w:sz w:val="21"/>
      <w:szCs w:val="24"/>
    </w:rPr>
  </w:style>
  <w:style w:type="character" w:customStyle="1" w:styleId="73">
    <w:name w:val="页脚 字符1"/>
    <w:qFormat/>
    <w:uiPriority w:val="0"/>
    <w:rPr>
      <w:kern w:val="2"/>
      <w:sz w:val="18"/>
      <w:szCs w:val="18"/>
      <w:shd w:val="clear" w:color="auto" w:fill="FFFFFF"/>
    </w:rPr>
  </w:style>
  <w:style w:type="character" w:customStyle="1" w:styleId="74">
    <w:name w:val="页眉 字符1"/>
    <w:qFormat/>
    <w:uiPriority w:val="0"/>
    <w:rPr>
      <w:kern w:val="2"/>
      <w:sz w:val="18"/>
      <w:szCs w:val="18"/>
      <w:shd w:val="clear" w:color="auto" w:fill="FFFFFF"/>
    </w:rPr>
  </w:style>
  <w:style w:type="character" w:customStyle="1" w:styleId="75">
    <w:name w:val="标题 2 字符"/>
    <w:basedOn w:val="24"/>
    <w:link w:val="5"/>
    <w:qFormat/>
    <w:uiPriority w:val="99"/>
    <w:rPr>
      <w:rFonts w:ascii="Arial" w:hAnsi="Arial" w:eastAsia="黑体"/>
      <w:b/>
      <w:bCs/>
      <w:kern w:val="2"/>
      <w:sz w:val="32"/>
      <w:szCs w:val="32"/>
    </w:rPr>
  </w:style>
  <w:style w:type="paragraph" w:customStyle="1" w:styleId="76">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 w:type="paragraph" w:customStyle="1" w:styleId="77">
    <w:name w:val="修订7"/>
    <w:hidden/>
    <w:unhideWhenUsed/>
    <w:qFormat/>
    <w:uiPriority w:val="99"/>
    <w:rPr>
      <w:rFonts w:ascii="Arial" w:hAnsi="Arial" w:eastAsia="宋体" w:cs="Times New Roman"/>
      <w:kern w:val="2"/>
      <w:sz w:val="21"/>
      <w:szCs w:val="24"/>
      <w:lang w:val="en-US" w:eastAsia="zh-CN" w:bidi="ar-SA"/>
    </w:rPr>
  </w:style>
  <w:style w:type="paragraph" w:customStyle="1" w:styleId="78">
    <w:name w:val="Revision"/>
    <w:hidden/>
    <w:unhideWhenUsed/>
    <w:qFormat/>
    <w:uiPriority w:val="99"/>
    <w:rPr>
      <w:rFonts w:ascii="Arial" w:hAnsi="Arial"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693</Words>
  <Characters>764</Characters>
  <Lines>29</Lines>
  <Paragraphs>38</Paragraphs>
  <TotalTime>48</TotalTime>
  <ScaleCrop>false</ScaleCrop>
  <LinksUpToDate>false</LinksUpToDate>
  <CharactersWithSpaces>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2025-08-06T06:54:23Z</cp:lastPrinted>
  <dcterms:modified xsi:type="dcterms:W3CDTF">2025-08-06T07:37:40Z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