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60D88">
      <w:pPr>
        <w:spacing w:after="78"/>
        <w:jc w:val="center"/>
        <w:rPr>
          <w:rFonts w:ascii="Times New Roman" w:hAnsi="Times New Roman" w:eastAsia="方正小标宋简体"/>
          <w:bCs/>
          <w:sz w:val="32"/>
          <w:szCs w:val="32"/>
        </w:rPr>
      </w:pPr>
    </w:p>
    <w:p w14:paraId="330811E0">
      <w:pPr>
        <w:pStyle w:val="65"/>
        <w:spacing w:after="78"/>
        <w:rPr>
          <w:rFonts w:ascii="Times New Roman" w:hAnsi="Times New Roman" w:eastAsia="方正小标宋简体"/>
          <w:bCs/>
          <w:sz w:val="32"/>
          <w:szCs w:val="32"/>
        </w:rPr>
      </w:pPr>
    </w:p>
    <w:p w14:paraId="74033D80">
      <w:pPr>
        <w:pStyle w:val="65"/>
        <w:spacing w:after="78"/>
        <w:rPr>
          <w:rFonts w:ascii="Times New Roman" w:hAnsi="Times New Roman" w:eastAsia="方正小标宋简体"/>
          <w:bCs/>
          <w:sz w:val="32"/>
          <w:szCs w:val="32"/>
        </w:rPr>
      </w:pPr>
    </w:p>
    <w:p w14:paraId="0C8EE6A2">
      <w:pPr>
        <w:spacing w:after="78"/>
        <w:jc w:val="center"/>
        <w:rPr>
          <w:rFonts w:ascii="Times New Roman" w:hAnsi="Times New Roman" w:eastAsia="长城小"/>
          <w:b/>
          <w:sz w:val="44"/>
          <w:szCs w:val="44"/>
        </w:rPr>
      </w:pPr>
    </w:p>
    <w:p w14:paraId="1D679D0D">
      <w:pPr>
        <w:spacing w:after="78"/>
        <w:jc w:val="center"/>
        <w:rPr>
          <w:rFonts w:ascii="Times New Roman" w:hAnsi="Times New Roman" w:eastAsia="长城小"/>
          <w:b/>
          <w:sz w:val="44"/>
          <w:szCs w:val="44"/>
        </w:rPr>
      </w:pPr>
    </w:p>
    <w:p w14:paraId="5840E6D2">
      <w:pPr>
        <w:spacing w:after="78"/>
        <w:jc w:val="center"/>
        <w:rPr>
          <w:rFonts w:ascii="Times New Roman" w:hAnsi="Times New Roman" w:eastAsia="长城小"/>
          <w:b/>
          <w:sz w:val="44"/>
          <w:szCs w:val="44"/>
        </w:rPr>
      </w:pPr>
    </w:p>
    <w:p w14:paraId="77CE69DB">
      <w:pPr>
        <w:spacing w:after="78"/>
        <w:rPr>
          <w:rFonts w:ascii="Times New Roman" w:hAnsi="Times New Roman" w:eastAsia="长城小"/>
          <w:b/>
          <w:sz w:val="44"/>
          <w:szCs w:val="44"/>
        </w:rPr>
      </w:pPr>
    </w:p>
    <w:p w14:paraId="1B23C4A1">
      <w:pPr>
        <w:spacing w:after="78"/>
        <w:jc w:val="center"/>
        <w:rPr>
          <w:rFonts w:ascii="Times New Roman" w:hAnsi="Times New Roman" w:eastAsia="长城小"/>
          <w:b/>
          <w:sz w:val="44"/>
          <w:szCs w:val="44"/>
        </w:rPr>
      </w:pPr>
    </w:p>
    <w:p w14:paraId="6061F667">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深圳市深水水务咨询有限公司</w:t>
      </w:r>
    </w:p>
    <w:p w14:paraId="6E3A3F9D">
      <w:pPr>
        <w:spacing w:after="78" w:line="640" w:lineRule="exact"/>
        <w:jc w:val="center"/>
        <w:rPr>
          <w:rFonts w:hint="eastAsia" w:ascii="Times New Roman" w:hAnsi="Times New Roman" w:eastAsia="长城小标宋体"/>
          <w:b/>
          <w:bCs/>
          <w:sz w:val="44"/>
          <w:szCs w:val="44"/>
          <w:lang w:eastAsia="zh-CN"/>
        </w:rPr>
      </w:pPr>
      <w:r>
        <w:rPr>
          <w:rFonts w:hint="eastAsia" w:ascii="Times New Roman" w:hAnsi="Times New Roman" w:eastAsia="长城小标宋体"/>
          <w:b/>
          <w:bCs/>
          <w:sz w:val="44"/>
          <w:szCs w:val="44"/>
          <w:lang w:eastAsia="zh-CN"/>
        </w:rPr>
        <w:t>在线监测系统运维服务项目</w:t>
      </w:r>
    </w:p>
    <w:p w14:paraId="4CF68CC2">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5B2A7696">
      <w:pPr>
        <w:spacing w:after="78"/>
        <w:rPr>
          <w:rFonts w:ascii="Times New Roman" w:hAnsi="Times New Roman" w:eastAsia="方正小标宋简体"/>
          <w:sz w:val="32"/>
          <w:szCs w:val="32"/>
        </w:rPr>
      </w:pPr>
    </w:p>
    <w:p w14:paraId="4803D916">
      <w:pPr>
        <w:spacing w:after="78"/>
        <w:rPr>
          <w:rFonts w:ascii="Times New Roman" w:hAnsi="Times New Roman" w:eastAsia="方正小标宋简体"/>
          <w:sz w:val="32"/>
          <w:szCs w:val="32"/>
        </w:rPr>
      </w:pPr>
    </w:p>
    <w:p w14:paraId="6D87B9CE">
      <w:pPr>
        <w:spacing w:after="78"/>
        <w:rPr>
          <w:rFonts w:ascii="Times New Roman" w:hAnsi="Times New Roman" w:eastAsia="方正小标宋简体"/>
          <w:sz w:val="32"/>
          <w:szCs w:val="32"/>
        </w:rPr>
      </w:pPr>
    </w:p>
    <w:p w14:paraId="187BDBE4">
      <w:pPr>
        <w:spacing w:after="78"/>
      </w:pPr>
    </w:p>
    <w:p w14:paraId="424F25E9">
      <w:pPr>
        <w:spacing w:after="78"/>
        <w:rPr>
          <w:rFonts w:ascii="Times New Roman" w:hAnsi="Times New Roman" w:eastAsia="方正小标宋简体"/>
          <w:sz w:val="32"/>
          <w:szCs w:val="32"/>
        </w:rPr>
      </w:pPr>
    </w:p>
    <w:p w14:paraId="4DC0B607">
      <w:pPr>
        <w:spacing w:after="78"/>
        <w:rPr>
          <w:rFonts w:ascii="Times New Roman" w:hAnsi="Times New Roman" w:eastAsia="方正小标宋简体"/>
          <w:sz w:val="32"/>
          <w:szCs w:val="32"/>
        </w:rPr>
      </w:pPr>
    </w:p>
    <w:p w14:paraId="4EB5C2F9">
      <w:pPr>
        <w:pStyle w:val="9"/>
        <w:rPr>
          <w:rFonts w:ascii="Times New Roman" w:hAnsi="Times New Roman" w:eastAsia="方正小标宋简体"/>
          <w:sz w:val="32"/>
          <w:szCs w:val="32"/>
        </w:rPr>
      </w:pPr>
    </w:p>
    <w:p w14:paraId="0C11E29E">
      <w:pPr>
        <w:spacing w:after="78"/>
      </w:pPr>
    </w:p>
    <w:p w14:paraId="7C0DE5B4">
      <w:pPr>
        <w:pStyle w:val="9"/>
      </w:pPr>
    </w:p>
    <w:p w14:paraId="20D4EB1A">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6CCB1248">
      <w:pPr>
        <w:spacing w:after="78"/>
      </w:pPr>
    </w:p>
    <w:p w14:paraId="4A7FA231">
      <w:pPr>
        <w:pStyle w:val="42"/>
        <w:spacing w:after="78" w:line="640" w:lineRule="exact"/>
        <w:ind w:firstLine="640"/>
        <w:rPr>
          <w:rFonts w:eastAsia="黑体"/>
          <w:sz w:val="32"/>
          <w:szCs w:val="32"/>
        </w:rPr>
      </w:pPr>
      <w:r>
        <w:rPr>
          <w:rFonts w:hint="eastAsia" w:eastAsia="黑体"/>
          <w:sz w:val="32"/>
          <w:szCs w:val="32"/>
        </w:rPr>
        <w:t>一、服务内容</w:t>
      </w:r>
    </w:p>
    <w:p w14:paraId="765FB1C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eastAsia="zh-CN"/>
        </w:rPr>
        <w:t>在线监测系统运维服务项目</w:t>
      </w:r>
      <w:r>
        <w:rPr>
          <w:rFonts w:hint="eastAsia" w:ascii="Times New Roman" w:hAnsi="Times New Roman" w:eastAsia="仿宋_GB2312"/>
          <w:bCs/>
          <w:color w:val="000000"/>
          <w:sz w:val="32"/>
          <w:szCs w:val="32"/>
        </w:rPr>
        <w:t>。</w:t>
      </w:r>
    </w:p>
    <w:p w14:paraId="64579FC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p w14:paraId="5902EBC9">
      <w:pPr>
        <w:widowControl/>
        <w:spacing w:after="78" w:line="640" w:lineRule="exact"/>
        <w:ind w:firstLine="640" w:firstLineChars="200"/>
        <w:jc w:val="left"/>
        <w:rPr>
          <w:rFonts w:hint="eastAsia" w:ascii="Times New Roman" w:hAnsi="Times New Roman" w:eastAsia="仿宋_GB2312"/>
          <w:bCs/>
          <w:color w:val="000000"/>
          <w:sz w:val="32"/>
          <w:szCs w:val="32"/>
        </w:rPr>
      </w:pPr>
      <w:bookmarkStart w:id="0" w:name="_Hlk202514776"/>
      <w:bookmarkStart w:id="1" w:name="_Hlk202515756"/>
      <w:r>
        <w:rPr>
          <w:rFonts w:hint="eastAsia" w:ascii="Times New Roman" w:hAnsi="Times New Roman" w:eastAsia="仿宋_GB2312"/>
          <w:bCs/>
          <w:color w:val="000000"/>
          <w:sz w:val="32"/>
          <w:szCs w:val="32"/>
        </w:rPr>
        <w:t>参选单位按产品使用说明书有关规定执行，定期提供或更换日常维护保养耗材</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对于设备或配件发生损坏的情况，</w:t>
      </w:r>
      <w:r>
        <w:rPr>
          <w:rFonts w:hint="eastAsia" w:ascii="Times New Roman" w:hAnsi="Times New Roman" w:eastAsia="仿宋_GB2312"/>
          <w:bCs/>
          <w:color w:val="000000"/>
          <w:sz w:val="32"/>
          <w:szCs w:val="32"/>
          <w:lang w:val="en-US" w:eastAsia="zh-CN"/>
        </w:rPr>
        <w:t>应当及时维修，无法维修或维修后设备故障率频发，稳定性达不到相关要求时，则</w:t>
      </w:r>
      <w:r>
        <w:rPr>
          <w:rFonts w:hint="eastAsia" w:ascii="Times New Roman" w:hAnsi="Times New Roman" w:eastAsia="仿宋_GB2312"/>
          <w:bCs/>
          <w:color w:val="000000"/>
          <w:sz w:val="32"/>
          <w:szCs w:val="32"/>
        </w:rPr>
        <w:t>必须第一时间予以</w:t>
      </w:r>
      <w:r>
        <w:rPr>
          <w:rFonts w:hint="eastAsia" w:ascii="Times New Roman" w:hAnsi="Times New Roman" w:eastAsia="仿宋_GB2312"/>
          <w:bCs/>
          <w:color w:val="000000"/>
          <w:sz w:val="32"/>
          <w:szCs w:val="32"/>
          <w:lang w:val="en-US" w:eastAsia="zh-CN"/>
        </w:rPr>
        <w:t>更换</w:t>
      </w:r>
      <w:r>
        <w:rPr>
          <w:rFonts w:hint="eastAsia" w:ascii="Times New Roman" w:hAnsi="Times New Roman" w:eastAsia="仿宋_GB2312"/>
          <w:bCs/>
          <w:color w:val="000000"/>
          <w:sz w:val="32"/>
          <w:szCs w:val="32"/>
        </w:rPr>
        <w:t>（包括但不限于局部配件更换），且不得因任何理由拖延或拒绝更换</w:t>
      </w:r>
      <w:r>
        <w:rPr>
          <w:rFonts w:hint="eastAsia" w:ascii="Times New Roman" w:hAnsi="Times New Roman" w:eastAsia="仿宋_GB2312"/>
          <w:bCs/>
          <w:color w:val="000000"/>
          <w:sz w:val="32"/>
          <w:szCs w:val="32"/>
          <w:lang w:val="en-US" w:eastAsia="zh-CN"/>
        </w:rPr>
        <w:t>，</w:t>
      </w:r>
      <w:r>
        <w:rPr>
          <w:rFonts w:hint="eastAsia" w:ascii="Times New Roman" w:hAnsi="Times New Roman" w:eastAsia="仿宋_GB2312"/>
          <w:bCs/>
          <w:color w:val="000000"/>
          <w:sz w:val="32"/>
          <w:szCs w:val="32"/>
        </w:rPr>
        <w:t>认真做好运营管理工作计划和确保系统能稳定连续运行。运维设备清单范围</w:t>
      </w:r>
      <w:r>
        <w:rPr>
          <w:rFonts w:hint="eastAsia" w:ascii="Times New Roman" w:hAnsi="Times New Roman" w:eastAsia="仿宋_GB2312"/>
          <w:bCs/>
          <w:color w:val="000000"/>
          <w:sz w:val="32"/>
          <w:szCs w:val="32"/>
          <w:lang w:val="en-US" w:eastAsia="zh-CN"/>
        </w:rPr>
        <w:t>内</w:t>
      </w:r>
      <w:r>
        <w:rPr>
          <w:rFonts w:hint="eastAsia" w:ascii="Times New Roman" w:hAnsi="Times New Roman" w:eastAsia="仿宋_GB2312"/>
          <w:bCs/>
          <w:color w:val="000000"/>
          <w:sz w:val="32"/>
          <w:szCs w:val="32"/>
        </w:rPr>
        <w:t>均由乙方负责，甲方不再承担任何费用</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具体运维设备清单如下：</w:t>
      </w:r>
      <w:bookmarkEnd w:id="0"/>
    </w:p>
    <w:p w14:paraId="03446F01">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eastAsia="仿宋_GB2312"/>
          <w:lang w:val="en-US" w:eastAsia="zh-CN"/>
        </w:rPr>
      </w:pPr>
      <w:r>
        <w:rPr>
          <w:rFonts w:hint="eastAsia" w:ascii="Times New Roman" w:hAnsi="Times New Roman" w:eastAsia="仿宋_GB2312"/>
          <w:bCs/>
          <w:color w:val="000000"/>
          <w:sz w:val="32"/>
          <w:szCs w:val="32"/>
          <w:lang w:val="en-US" w:eastAsia="zh-CN"/>
        </w:rPr>
        <w:t>1、污水在线监测系统运营维护（运维地点：郁南污水处理二厂）</w:t>
      </w:r>
    </w:p>
    <w:tbl>
      <w:tblPr>
        <w:tblStyle w:val="22"/>
        <w:tblW w:w="4853" w:type="pct"/>
        <w:tblInd w:w="421" w:type="dxa"/>
        <w:shd w:val="clear" w:color="auto" w:fill="FFFFFF"/>
        <w:tblLayout w:type="autofit"/>
        <w:tblCellMar>
          <w:top w:w="0" w:type="dxa"/>
          <w:left w:w="108" w:type="dxa"/>
          <w:bottom w:w="0" w:type="dxa"/>
          <w:right w:w="108" w:type="dxa"/>
        </w:tblCellMar>
      </w:tblPr>
      <w:tblGrid>
        <w:gridCol w:w="869"/>
        <w:gridCol w:w="2236"/>
        <w:gridCol w:w="2185"/>
        <w:gridCol w:w="1561"/>
        <w:gridCol w:w="1420"/>
      </w:tblGrid>
      <w:tr w14:paraId="5153DB8E">
        <w:tblPrEx>
          <w:tblCellMar>
            <w:top w:w="0" w:type="dxa"/>
            <w:left w:w="108" w:type="dxa"/>
            <w:bottom w:w="0" w:type="dxa"/>
            <w:right w:w="108" w:type="dxa"/>
          </w:tblCellMar>
        </w:tblPrEx>
        <w:trPr>
          <w:trHeight w:val="630"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041965">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序号</w:t>
            </w:r>
          </w:p>
        </w:tc>
        <w:tc>
          <w:tcPr>
            <w:tcW w:w="1351" w:type="pct"/>
            <w:tcBorders>
              <w:top w:val="single" w:color="auto" w:sz="4" w:space="0"/>
              <w:left w:val="nil"/>
              <w:bottom w:val="single" w:color="auto" w:sz="4" w:space="0"/>
              <w:right w:val="single" w:color="auto" w:sz="4" w:space="0"/>
            </w:tcBorders>
            <w:shd w:val="clear" w:color="auto" w:fill="FFFFFF"/>
            <w:noWrap w:val="0"/>
            <w:vAlign w:val="center"/>
          </w:tcPr>
          <w:p w14:paraId="2C1D2E68">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名称</w:t>
            </w:r>
          </w:p>
        </w:tc>
        <w:tc>
          <w:tcPr>
            <w:tcW w:w="1320" w:type="pct"/>
            <w:tcBorders>
              <w:top w:val="single" w:color="auto" w:sz="4" w:space="0"/>
              <w:left w:val="nil"/>
              <w:bottom w:val="single" w:color="auto" w:sz="4" w:space="0"/>
              <w:right w:val="single" w:color="auto" w:sz="4" w:space="0"/>
            </w:tcBorders>
            <w:shd w:val="clear" w:color="auto" w:fill="FFFFFF"/>
            <w:noWrap w:val="0"/>
            <w:vAlign w:val="center"/>
          </w:tcPr>
          <w:p w14:paraId="502B79B7">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规格型号</w:t>
            </w:r>
          </w:p>
        </w:tc>
        <w:tc>
          <w:tcPr>
            <w:tcW w:w="943" w:type="pct"/>
            <w:tcBorders>
              <w:top w:val="single" w:color="auto" w:sz="4" w:space="0"/>
              <w:left w:val="nil"/>
              <w:bottom w:val="single" w:color="auto" w:sz="4" w:space="0"/>
              <w:right w:val="single" w:color="auto" w:sz="4" w:space="0"/>
            </w:tcBorders>
            <w:shd w:val="clear" w:color="auto" w:fill="FFFFFF"/>
            <w:noWrap w:val="0"/>
            <w:vAlign w:val="center"/>
          </w:tcPr>
          <w:p w14:paraId="32DF7968">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单位</w:t>
            </w:r>
          </w:p>
        </w:tc>
        <w:tc>
          <w:tcPr>
            <w:tcW w:w="858" w:type="pct"/>
            <w:tcBorders>
              <w:top w:val="single" w:color="auto" w:sz="4" w:space="0"/>
              <w:left w:val="nil"/>
              <w:bottom w:val="single" w:color="auto" w:sz="4" w:space="0"/>
              <w:right w:val="single" w:color="auto" w:sz="4" w:space="0"/>
            </w:tcBorders>
            <w:shd w:val="clear" w:color="auto" w:fill="FFFFFF"/>
            <w:noWrap w:val="0"/>
            <w:vAlign w:val="center"/>
          </w:tcPr>
          <w:p w14:paraId="76E4102A">
            <w:pPr>
              <w:widowControl/>
              <w:spacing w:after="78"/>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数量</w:t>
            </w:r>
          </w:p>
        </w:tc>
      </w:tr>
      <w:tr w14:paraId="5105129E">
        <w:tblPrEx>
          <w:shd w:val="clear" w:color="auto" w:fill="FFFFFF"/>
          <w:tblCellMar>
            <w:top w:w="0" w:type="dxa"/>
            <w:left w:w="108" w:type="dxa"/>
            <w:bottom w:w="0" w:type="dxa"/>
            <w:right w:w="108" w:type="dxa"/>
          </w:tblCellMar>
        </w:tblPrEx>
        <w:trPr>
          <w:trHeight w:val="345" w:hRule="atLeast"/>
        </w:trPr>
        <w:tc>
          <w:tcPr>
            <w:tcW w:w="525" w:type="pct"/>
            <w:tcBorders>
              <w:top w:val="nil"/>
              <w:left w:val="single" w:color="auto" w:sz="4" w:space="0"/>
              <w:bottom w:val="single" w:color="auto" w:sz="4" w:space="0"/>
              <w:right w:val="single" w:color="auto" w:sz="4" w:space="0"/>
            </w:tcBorders>
            <w:shd w:val="clear" w:color="auto" w:fill="FFFFFF"/>
            <w:noWrap w:val="0"/>
            <w:vAlign w:val="center"/>
          </w:tcPr>
          <w:p w14:paraId="3D6EF763">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3557FD">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COD在线分析仪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04DB86">
            <w:pPr>
              <w:widowControl/>
              <w:spacing w:after="78"/>
              <w:jc w:val="center"/>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云璟</w:t>
            </w:r>
          </w:p>
          <w:p w14:paraId="0D4FB3DD">
            <w:pPr>
              <w:pStyle w:val="2"/>
              <w:spacing w:after="78"/>
              <w:ind w:firstLine="0" w:firstLineChars="0"/>
              <w:rPr>
                <w:rFonts w:hint="default" w:eastAsia="仿宋_GB2312"/>
                <w:lang w:val="en-US" w:eastAsia="zh-CN"/>
              </w:rPr>
            </w:pPr>
            <w:r>
              <w:rPr>
                <w:rFonts w:hint="eastAsia" w:ascii="Times New Roman" w:hAnsi="Times New Roman" w:eastAsia="仿宋_GB2312"/>
                <w:kern w:val="0"/>
                <w:sz w:val="28"/>
                <w:szCs w:val="28"/>
              </w:rPr>
              <w:t>型号：</w:t>
            </w:r>
            <w:r>
              <w:rPr>
                <w:rFonts w:hint="eastAsia" w:ascii="Times New Roman" w:hAnsi="Times New Roman" w:eastAsia="仿宋_GB2312"/>
                <w:kern w:val="0"/>
                <w:sz w:val="28"/>
                <w:szCs w:val="28"/>
                <w:lang w:val="en-US" w:eastAsia="zh-CN"/>
              </w:rPr>
              <w:t>YJ-CODcr</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BC12CD">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EFB4FB">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2E708ED0">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B911DE">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2</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452BE7">
            <w:pPr>
              <w:widowControl/>
              <w:spacing w:after="78"/>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氨氮在线分析仪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4787C0">
            <w:pPr>
              <w:widowControl/>
              <w:spacing w:after="78"/>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云璟</w:t>
            </w:r>
          </w:p>
          <w:p w14:paraId="515749E5">
            <w:pPr>
              <w:widowControl/>
              <w:spacing w:after="78" w:line="120" w:lineRule="auto"/>
              <w:jc w:val="center"/>
              <w:rPr>
                <w:rFonts w:hint="default" w:ascii="Times New Roman" w:hAnsi="Times New Roman" w:eastAsia="仿宋_GB2312"/>
                <w:kern w:val="0"/>
                <w:sz w:val="28"/>
                <w:szCs w:val="28"/>
                <w:lang w:val="en-US" w:eastAsia="zh-CN"/>
              </w:rPr>
            </w:pPr>
            <w:r>
              <w:rPr>
                <w:rFonts w:hint="eastAsia" w:ascii="Times New Roman" w:hAnsi="Times New Roman" w:eastAsia="仿宋_GB2312"/>
                <w:kern w:val="0"/>
                <w:sz w:val="28"/>
                <w:szCs w:val="28"/>
              </w:rPr>
              <w:t>型号：</w:t>
            </w:r>
            <w:r>
              <w:rPr>
                <w:rFonts w:hint="eastAsia" w:ascii="Times New Roman" w:hAnsi="Times New Roman" w:eastAsia="仿宋_GB2312"/>
                <w:kern w:val="0"/>
                <w:sz w:val="28"/>
                <w:szCs w:val="28"/>
                <w:lang w:val="en-US" w:eastAsia="zh-CN"/>
              </w:rPr>
              <w:t>YJ-NH3N-I</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DB0676">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E6076A">
            <w:pPr>
              <w:widowControl/>
              <w:spacing w:afterLines="0"/>
              <w:jc w:val="center"/>
              <w:textAlignment w:val="center"/>
              <w:rPr>
                <w:rFonts w:ascii="Times New Roman" w:hAnsi="Times New Roman" w:eastAsia="仿宋_GB2312"/>
                <w:kern w:val="0"/>
                <w:sz w:val="28"/>
                <w:szCs w:val="28"/>
              </w:rPr>
            </w:pPr>
            <w:r>
              <w:rPr>
                <w:rFonts w:hint="eastAsia" w:ascii="Times New Roman" w:hAnsi="Times New Roman" w:eastAsia="仿宋_GB2312"/>
                <w:kern w:val="0"/>
                <w:sz w:val="28"/>
                <w:szCs w:val="28"/>
              </w:rPr>
              <w:t>1</w:t>
            </w:r>
          </w:p>
        </w:tc>
      </w:tr>
      <w:tr w14:paraId="7491B283">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5E74E0">
            <w:pPr>
              <w:widowControl/>
              <w:spacing w:after="78"/>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3</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8877BE">
            <w:pPr>
              <w:widowControl/>
              <w:spacing w:after="78"/>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总磷在线分析仪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4C7C99">
            <w:pPr>
              <w:widowControl/>
              <w:spacing w:after="78"/>
              <w:jc w:val="center"/>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岛津</w:t>
            </w:r>
          </w:p>
          <w:p w14:paraId="3A1ED5D6">
            <w:pPr>
              <w:widowControl/>
              <w:spacing w:after="78" w:line="120" w:lineRule="auto"/>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型号：</w:t>
            </w:r>
            <w:r>
              <w:rPr>
                <w:rFonts w:hint="eastAsia" w:ascii="Times New Roman" w:hAnsi="Times New Roman" w:eastAsia="仿宋_GB2312"/>
                <w:kern w:val="0"/>
                <w:sz w:val="28"/>
                <w:szCs w:val="28"/>
                <w:lang w:val="en-US" w:eastAsia="zh-CN"/>
              </w:rPr>
              <w:t>TC-4110</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D3E016">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32F649">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1</w:t>
            </w:r>
          </w:p>
        </w:tc>
      </w:tr>
      <w:tr w14:paraId="249BF2AC">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3AB569">
            <w:pPr>
              <w:widowControl/>
              <w:spacing w:after="78"/>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4</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C000CD">
            <w:pPr>
              <w:widowControl/>
              <w:spacing w:after="78"/>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总氮在线分析仪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C7693F">
            <w:pPr>
              <w:widowControl/>
              <w:spacing w:after="78" w:line="120" w:lineRule="auto"/>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正奇</w:t>
            </w:r>
          </w:p>
          <w:p w14:paraId="5F6AE166">
            <w:pPr>
              <w:widowControl/>
              <w:spacing w:after="78" w:line="120" w:lineRule="auto"/>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型号：</w:t>
            </w:r>
            <w:r>
              <w:rPr>
                <w:rFonts w:hint="eastAsia" w:ascii="Times New Roman" w:hAnsi="Times New Roman" w:eastAsia="仿宋_GB2312"/>
                <w:kern w:val="0"/>
                <w:sz w:val="28"/>
                <w:szCs w:val="28"/>
                <w:lang w:val="en-US" w:eastAsia="zh-CN"/>
              </w:rPr>
              <w:t>WQ1000</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F50DC">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E1236D">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1</w:t>
            </w:r>
          </w:p>
        </w:tc>
      </w:tr>
      <w:tr w14:paraId="7E6DF959">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DF2633">
            <w:pPr>
              <w:widowControl/>
              <w:spacing w:after="78"/>
              <w:jc w:val="center"/>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lang w:val="en-US" w:eastAsia="zh-CN"/>
              </w:rPr>
              <w:t>5</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A72F05">
            <w:pPr>
              <w:widowControl/>
              <w:spacing w:after="78"/>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lang w:val="en-US" w:eastAsia="zh-CN"/>
              </w:rPr>
              <w:t>自动水质采样器</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4E6951">
            <w:pPr>
              <w:widowControl/>
              <w:spacing w:after="78" w:line="120" w:lineRule="auto"/>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正奇</w:t>
            </w:r>
          </w:p>
          <w:p w14:paraId="4E5D0054">
            <w:pPr>
              <w:widowControl/>
              <w:spacing w:after="78" w:line="120" w:lineRule="auto"/>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型号：</w:t>
            </w:r>
            <w:r>
              <w:rPr>
                <w:rFonts w:hint="eastAsia" w:ascii="Times New Roman" w:hAnsi="Times New Roman" w:eastAsia="仿宋_GB2312"/>
                <w:kern w:val="0"/>
                <w:sz w:val="28"/>
                <w:szCs w:val="28"/>
                <w:lang w:val="en-US" w:eastAsia="zh-CN"/>
              </w:rPr>
              <w:t>WQ2000</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0FB456">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8A24E3">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1</w:t>
            </w:r>
          </w:p>
        </w:tc>
      </w:tr>
      <w:tr w14:paraId="791CC26A">
        <w:tblPrEx>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8C2963">
            <w:pPr>
              <w:widowControl/>
              <w:spacing w:after="78"/>
              <w:jc w:val="center"/>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lang w:val="en-US" w:eastAsia="zh-CN"/>
              </w:rPr>
              <w:t>6</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F8B631">
            <w:pPr>
              <w:widowControl/>
              <w:spacing w:after="78"/>
              <w:jc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lang w:val="en-US" w:eastAsia="zh-CN"/>
              </w:rPr>
              <w:t>pH</w:t>
            </w:r>
            <w:r>
              <w:rPr>
                <w:rFonts w:hint="eastAsia" w:ascii="Times New Roman" w:hAnsi="Times New Roman" w:eastAsia="仿宋_GB2312"/>
                <w:kern w:val="0"/>
                <w:sz w:val="28"/>
                <w:szCs w:val="28"/>
              </w:rPr>
              <w:t>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A2490B">
            <w:pPr>
              <w:widowControl/>
              <w:spacing w:after="78" w:line="120" w:lineRule="auto"/>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E+H</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566E05">
            <w:pPr>
              <w:widowControl/>
              <w:spacing w:afterLines="0"/>
              <w:jc w:val="center"/>
              <w:textAlignment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E2AA3B">
            <w:pPr>
              <w:widowControl/>
              <w:spacing w:afterLines="0"/>
              <w:jc w:val="center"/>
              <w:textAlignment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1</w:t>
            </w:r>
          </w:p>
        </w:tc>
      </w:tr>
      <w:tr w14:paraId="32F00282">
        <w:tblPrEx>
          <w:shd w:val="clear" w:color="auto" w:fill="FFFFFF"/>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A7DDFA">
            <w:pPr>
              <w:widowControl/>
              <w:spacing w:after="78"/>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lang w:val="en-US" w:eastAsia="zh-CN"/>
              </w:rPr>
              <w:t>7</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2780B9">
            <w:pPr>
              <w:widowControl/>
              <w:spacing w:after="78"/>
              <w:jc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lang w:val="en-US" w:eastAsia="zh-CN"/>
              </w:rPr>
              <w:t>SS</w:t>
            </w:r>
            <w:r>
              <w:rPr>
                <w:rFonts w:hint="eastAsia" w:ascii="Times New Roman" w:hAnsi="Times New Roman" w:eastAsia="仿宋_GB2312"/>
                <w:kern w:val="0"/>
                <w:sz w:val="28"/>
                <w:szCs w:val="28"/>
              </w:rPr>
              <w:t>在线分析仪</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1D6901">
            <w:pPr>
              <w:widowControl/>
              <w:spacing w:after="78" w:line="120" w:lineRule="auto"/>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大连瑞利声纳科技</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F81FE4">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9390E4">
            <w:pPr>
              <w:widowControl/>
              <w:spacing w:afterLines="0"/>
              <w:jc w:val="center"/>
              <w:textAlignment w:val="center"/>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1</w:t>
            </w:r>
          </w:p>
        </w:tc>
      </w:tr>
      <w:tr w14:paraId="27CB0011">
        <w:tblPrEx>
          <w:shd w:val="clear" w:color="auto" w:fill="FFFFFF"/>
          <w:tblCellMar>
            <w:top w:w="0" w:type="dxa"/>
            <w:left w:w="108" w:type="dxa"/>
            <w:bottom w:w="0" w:type="dxa"/>
            <w:right w:w="108" w:type="dxa"/>
          </w:tblCellMar>
        </w:tblPrEx>
        <w:trPr>
          <w:trHeight w:val="345" w:hRule="atLeast"/>
        </w:trPr>
        <w:tc>
          <w:tcPr>
            <w:tcW w:w="52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E7CF01">
            <w:pPr>
              <w:widowControl/>
              <w:spacing w:after="78"/>
              <w:jc w:val="center"/>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lang w:val="en-US" w:eastAsia="zh-CN"/>
              </w:rPr>
              <w:t>8</w:t>
            </w:r>
          </w:p>
        </w:tc>
        <w:tc>
          <w:tcPr>
            <w:tcW w:w="135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C07414">
            <w:pPr>
              <w:widowControl/>
              <w:spacing w:afterLines="0"/>
              <w:jc w:val="center"/>
              <w:textAlignment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lang w:val="en-US" w:eastAsia="zh-CN"/>
              </w:rPr>
              <w:t>数据传输采集仪</w:t>
            </w:r>
          </w:p>
        </w:tc>
        <w:tc>
          <w:tcPr>
            <w:tcW w:w="13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88E47B">
            <w:pPr>
              <w:widowControl/>
              <w:spacing w:after="78" w:line="120" w:lineRule="auto"/>
              <w:jc w:val="center"/>
              <w:rPr>
                <w:rFonts w:hint="eastAsia" w:ascii="Times New Roman" w:hAnsi="Times New Roman" w:eastAsia="仿宋_GB2312"/>
                <w:kern w:val="0"/>
                <w:sz w:val="28"/>
                <w:szCs w:val="28"/>
                <w:lang w:val="en-US" w:eastAsia="zh-CN"/>
              </w:rPr>
            </w:pPr>
            <w:r>
              <w:rPr>
                <w:rFonts w:hint="eastAsia" w:ascii="Times New Roman" w:hAnsi="Times New Roman" w:eastAsia="仿宋_GB2312"/>
                <w:kern w:val="0"/>
                <w:sz w:val="28"/>
                <w:szCs w:val="28"/>
              </w:rPr>
              <w:t>品牌：</w:t>
            </w:r>
            <w:r>
              <w:rPr>
                <w:rFonts w:hint="eastAsia" w:ascii="Times New Roman" w:hAnsi="Times New Roman" w:eastAsia="仿宋_GB2312"/>
                <w:kern w:val="0"/>
                <w:sz w:val="28"/>
                <w:szCs w:val="28"/>
                <w:lang w:val="en-US" w:eastAsia="zh-CN"/>
              </w:rPr>
              <w:t>华浩</w:t>
            </w:r>
          </w:p>
          <w:p w14:paraId="50088EA2">
            <w:pPr>
              <w:widowControl/>
              <w:spacing w:after="78" w:line="120" w:lineRule="auto"/>
              <w:jc w:val="center"/>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型号：</w:t>
            </w:r>
            <w:r>
              <w:rPr>
                <w:rFonts w:hint="eastAsia" w:ascii="Times New Roman" w:hAnsi="Times New Roman" w:eastAsia="仿宋_GB2312"/>
                <w:kern w:val="0"/>
                <w:sz w:val="28"/>
                <w:szCs w:val="28"/>
                <w:lang w:val="en-US" w:eastAsia="zh-CN"/>
              </w:rPr>
              <w:t>DT-2018</w:t>
            </w:r>
          </w:p>
        </w:tc>
        <w:tc>
          <w:tcPr>
            <w:tcW w:w="94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6FA071">
            <w:pPr>
              <w:widowControl/>
              <w:spacing w:afterLines="0"/>
              <w:jc w:val="center"/>
              <w:textAlignment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台</w:t>
            </w:r>
          </w:p>
        </w:tc>
        <w:tc>
          <w:tcPr>
            <w:tcW w:w="8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DA5D9A">
            <w:pPr>
              <w:widowControl/>
              <w:spacing w:afterLines="0"/>
              <w:jc w:val="center"/>
              <w:textAlignment w:val="center"/>
              <w:rPr>
                <w:rFonts w:ascii="Times New Roman" w:hAnsi="Times New Roman" w:eastAsia="仿宋_GB2312" w:cs="Times New Roman"/>
                <w:kern w:val="0"/>
                <w:sz w:val="28"/>
                <w:szCs w:val="28"/>
                <w:lang w:val="en-US" w:eastAsia="zh-CN" w:bidi="ar-SA"/>
              </w:rPr>
            </w:pPr>
            <w:r>
              <w:rPr>
                <w:rFonts w:hint="eastAsia" w:ascii="Times New Roman" w:hAnsi="Times New Roman" w:eastAsia="仿宋_GB2312"/>
                <w:kern w:val="0"/>
                <w:sz w:val="28"/>
                <w:szCs w:val="28"/>
              </w:rPr>
              <w:t>1</w:t>
            </w:r>
          </w:p>
        </w:tc>
      </w:tr>
    </w:tbl>
    <w:p w14:paraId="42D0CB08">
      <w:pPr>
        <w:pStyle w:val="21"/>
        <w:spacing w:after="78"/>
        <w:ind w:left="0" w:leftChars="0" w:firstLine="0" w:firstLineChars="0"/>
        <w:rPr>
          <w:rFonts w:hint="default" w:ascii="Times New Roman" w:hAnsi="Times New Roman" w:eastAsia="仿宋_GB2312"/>
          <w:lang w:val="en-US" w:eastAsia="zh-CN"/>
        </w:rPr>
      </w:pPr>
      <w:r>
        <w:rPr>
          <w:rFonts w:hint="eastAsia" w:ascii="Times New Roman" w:hAnsi="Times New Roman" w:eastAsia="仿宋_GB2312"/>
          <w:bCs/>
          <w:color w:val="000000"/>
          <w:sz w:val="32"/>
          <w:szCs w:val="32"/>
          <w:lang w:val="en-US" w:eastAsia="zh-CN"/>
        </w:rPr>
        <w:t>2</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恶臭在线系统运营维护（运维地点：郁南污水处理二厂）</w:t>
      </w:r>
    </w:p>
    <w:tbl>
      <w:tblPr>
        <w:tblStyle w:val="23"/>
        <w:tblW w:w="9138"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395"/>
        <w:gridCol w:w="1795"/>
        <w:gridCol w:w="1857"/>
        <w:gridCol w:w="1636"/>
      </w:tblGrid>
      <w:tr w14:paraId="14F0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55" w:type="dxa"/>
            <w:noWrap w:val="0"/>
            <w:vAlign w:val="center"/>
          </w:tcPr>
          <w:p w14:paraId="52176896">
            <w:pPr>
              <w:widowControl/>
              <w:spacing w:after="78"/>
              <w:jc w:val="center"/>
              <w:rPr>
                <w:rFonts w:ascii="Times New Roman" w:hAnsi="Times New Roman" w:eastAsia="仿宋_GB2312" w:cs="Times New Roman"/>
                <w:b/>
                <w:bCs/>
                <w:kern w:val="0"/>
                <w:sz w:val="28"/>
                <w:szCs w:val="28"/>
                <w:lang w:val="en-US" w:eastAsia="zh-CN" w:bidi="ar-SA"/>
              </w:rPr>
            </w:pPr>
            <w:r>
              <w:rPr>
                <w:rFonts w:hint="eastAsia" w:ascii="Times New Roman" w:hAnsi="Times New Roman" w:eastAsia="仿宋_GB2312"/>
                <w:b/>
                <w:bCs/>
                <w:kern w:val="0"/>
                <w:sz w:val="28"/>
                <w:szCs w:val="28"/>
              </w:rPr>
              <w:t>序号</w:t>
            </w:r>
          </w:p>
        </w:tc>
        <w:tc>
          <w:tcPr>
            <w:tcW w:w="2395" w:type="dxa"/>
            <w:noWrap w:val="0"/>
            <w:vAlign w:val="center"/>
          </w:tcPr>
          <w:p w14:paraId="31E76962">
            <w:pPr>
              <w:widowControl/>
              <w:spacing w:after="78"/>
              <w:jc w:val="center"/>
              <w:rPr>
                <w:rFonts w:ascii="Times New Roman" w:hAnsi="Times New Roman" w:eastAsia="仿宋_GB2312" w:cs="Times New Roman"/>
                <w:b/>
                <w:bCs/>
                <w:kern w:val="0"/>
                <w:sz w:val="28"/>
                <w:szCs w:val="28"/>
                <w:lang w:val="en-US" w:eastAsia="zh-CN" w:bidi="ar-SA"/>
              </w:rPr>
            </w:pPr>
            <w:r>
              <w:rPr>
                <w:rFonts w:hint="eastAsia" w:ascii="Times New Roman" w:hAnsi="Times New Roman" w:eastAsia="仿宋_GB2312"/>
                <w:b/>
                <w:bCs/>
                <w:kern w:val="0"/>
                <w:sz w:val="28"/>
                <w:szCs w:val="28"/>
              </w:rPr>
              <w:t>名称</w:t>
            </w:r>
          </w:p>
        </w:tc>
        <w:tc>
          <w:tcPr>
            <w:tcW w:w="1795" w:type="dxa"/>
            <w:noWrap w:val="0"/>
            <w:vAlign w:val="center"/>
          </w:tcPr>
          <w:p w14:paraId="380334A6">
            <w:pPr>
              <w:widowControl/>
              <w:spacing w:after="78"/>
              <w:jc w:val="center"/>
              <w:rPr>
                <w:rFonts w:ascii="Times New Roman" w:hAnsi="Times New Roman" w:eastAsia="仿宋_GB2312" w:cs="Times New Roman"/>
                <w:b/>
                <w:bCs/>
                <w:kern w:val="0"/>
                <w:sz w:val="28"/>
                <w:szCs w:val="28"/>
                <w:lang w:val="en-US" w:eastAsia="zh-CN" w:bidi="ar-SA"/>
              </w:rPr>
            </w:pPr>
            <w:r>
              <w:rPr>
                <w:rFonts w:hint="eastAsia" w:ascii="Times New Roman" w:hAnsi="Times New Roman" w:eastAsia="仿宋_GB2312"/>
                <w:b/>
                <w:bCs/>
                <w:kern w:val="0"/>
                <w:sz w:val="28"/>
                <w:szCs w:val="28"/>
              </w:rPr>
              <w:t>规格型号</w:t>
            </w:r>
          </w:p>
        </w:tc>
        <w:tc>
          <w:tcPr>
            <w:tcW w:w="1857" w:type="dxa"/>
            <w:noWrap w:val="0"/>
            <w:vAlign w:val="center"/>
          </w:tcPr>
          <w:p w14:paraId="6F8397B9">
            <w:pPr>
              <w:widowControl/>
              <w:spacing w:after="78"/>
              <w:jc w:val="center"/>
              <w:rPr>
                <w:rFonts w:ascii="Times New Roman" w:hAnsi="Times New Roman" w:eastAsia="仿宋_GB2312" w:cs="Times New Roman"/>
                <w:b/>
                <w:bCs/>
                <w:kern w:val="0"/>
                <w:sz w:val="28"/>
                <w:szCs w:val="28"/>
                <w:lang w:val="en-US" w:eastAsia="zh-CN" w:bidi="ar-SA"/>
              </w:rPr>
            </w:pPr>
            <w:r>
              <w:rPr>
                <w:rFonts w:hint="eastAsia" w:ascii="Times New Roman" w:hAnsi="Times New Roman" w:eastAsia="仿宋_GB2312"/>
                <w:b/>
                <w:bCs/>
                <w:kern w:val="0"/>
                <w:sz w:val="28"/>
                <w:szCs w:val="28"/>
              </w:rPr>
              <w:t>单位</w:t>
            </w:r>
          </w:p>
        </w:tc>
        <w:tc>
          <w:tcPr>
            <w:tcW w:w="1636" w:type="dxa"/>
            <w:noWrap w:val="0"/>
            <w:vAlign w:val="center"/>
          </w:tcPr>
          <w:p w14:paraId="3A301C18">
            <w:pPr>
              <w:widowControl/>
              <w:spacing w:after="78"/>
              <w:jc w:val="center"/>
              <w:rPr>
                <w:rFonts w:ascii="Times New Roman" w:hAnsi="Times New Roman" w:eastAsia="仿宋_GB2312" w:cs="Times New Roman"/>
                <w:b/>
                <w:bCs/>
                <w:kern w:val="0"/>
                <w:sz w:val="28"/>
                <w:szCs w:val="28"/>
                <w:lang w:val="en-US" w:eastAsia="zh-CN" w:bidi="ar-SA"/>
              </w:rPr>
            </w:pPr>
            <w:r>
              <w:rPr>
                <w:rFonts w:hint="eastAsia" w:ascii="Times New Roman" w:hAnsi="Times New Roman" w:eastAsia="仿宋_GB2312"/>
                <w:b/>
                <w:bCs/>
                <w:kern w:val="0"/>
                <w:sz w:val="28"/>
                <w:szCs w:val="28"/>
              </w:rPr>
              <w:t>数量</w:t>
            </w:r>
          </w:p>
        </w:tc>
      </w:tr>
      <w:tr w14:paraId="42C6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5" w:type="dxa"/>
            <w:noWrap w:val="0"/>
            <w:vAlign w:val="center"/>
          </w:tcPr>
          <w:p w14:paraId="2AA1FB06">
            <w:pPr>
              <w:pStyle w:val="21"/>
              <w:spacing w:after="78"/>
              <w:ind w:left="0" w:leftChars="0"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2395" w:type="dxa"/>
            <w:noWrap w:val="0"/>
            <w:vAlign w:val="center"/>
          </w:tcPr>
          <w:p w14:paraId="7D13388D">
            <w:pPr>
              <w:pStyle w:val="70"/>
              <w:spacing w:before="39" w:after="78" w:line="200" w:lineRule="auto"/>
              <w:ind w:left="10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恶臭在线监测仪</w:t>
            </w:r>
          </w:p>
        </w:tc>
        <w:tc>
          <w:tcPr>
            <w:tcW w:w="1795" w:type="dxa"/>
            <w:noWrap w:val="0"/>
            <w:vAlign w:val="center"/>
          </w:tcPr>
          <w:p w14:paraId="323A0F4E">
            <w:pPr>
              <w:pStyle w:val="70"/>
              <w:spacing w:before="39" w:after="78" w:line="200" w:lineRule="auto"/>
              <w:ind w:left="103"/>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857" w:type="dxa"/>
            <w:noWrap w:val="0"/>
            <w:vAlign w:val="center"/>
          </w:tcPr>
          <w:p w14:paraId="3BA2F086">
            <w:pPr>
              <w:pStyle w:val="21"/>
              <w:spacing w:after="78"/>
              <w:ind w:left="0" w:leftChars="0" w:firstLine="0" w:firstLineChars="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台</w:t>
            </w:r>
          </w:p>
        </w:tc>
        <w:tc>
          <w:tcPr>
            <w:tcW w:w="1636" w:type="dxa"/>
            <w:noWrap w:val="0"/>
            <w:vAlign w:val="center"/>
          </w:tcPr>
          <w:p w14:paraId="52F68716">
            <w:pPr>
              <w:pStyle w:val="21"/>
              <w:spacing w:after="78"/>
              <w:ind w:left="0" w:leftChars="0" w:firstLine="0" w:firstLineChars="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p>
        </w:tc>
      </w:tr>
      <w:tr w14:paraId="0929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5" w:type="dxa"/>
            <w:noWrap w:val="0"/>
            <w:vAlign w:val="center"/>
          </w:tcPr>
          <w:p w14:paraId="4AC5AEF1">
            <w:pPr>
              <w:pStyle w:val="21"/>
              <w:spacing w:after="78"/>
              <w:ind w:left="0" w:leftChars="0"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2395" w:type="dxa"/>
            <w:noWrap w:val="0"/>
            <w:vAlign w:val="center"/>
          </w:tcPr>
          <w:p w14:paraId="0884F585">
            <w:pPr>
              <w:pStyle w:val="70"/>
              <w:spacing w:before="50" w:after="78" w:line="208" w:lineRule="auto"/>
              <w:ind w:left="10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气象五参数</w:t>
            </w:r>
          </w:p>
        </w:tc>
        <w:tc>
          <w:tcPr>
            <w:tcW w:w="1795" w:type="dxa"/>
            <w:noWrap w:val="0"/>
            <w:vAlign w:val="center"/>
          </w:tcPr>
          <w:p w14:paraId="0169753A">
            <w:pPr>
              <w:pStyle w:val="70"/>
              <w:spacing w:before="39" w:after="78" w:line="200" w:lineRule="auto"/>
              <w:ind w:left="103" w:leftChars="0"/>
              <w:jc w:val="center"/>
              <w:rPr>
                <w:rFonts w:hint="default" w:ascii="Times New Roman" w:hAnsi="Times New Roman" w:eastAsia="仿宋_GB2312" w:cs="宋体"/>
                <w:kern w:val="2"/>
                <w:sz w:val="24"/>
                <w:szCs w:val="24"/>
                <w:lang w:val="en-US" w:eastAsia="zh-CN" w:bidi="ar-SA"/>
              </w:rPr>
            </w:pPr>
            <w:r>
              <w:rPr>
                <w:rFonts w:hint="eastAsia" w:ascii="Times New Roman" w:hAnsi="Times New Roman" w:eastAsia="仿宋_GB2312"/>
                <w:sz w:val="24"/>
                <w:szCs w:val="24"/>
                <w:lang w:val="en-US" w:eastAsia="zh-CN"/>
              </w:rPr>
              <w:t>/</w:t>
            </w:r>
          </w:p>
        </w:tc>
        <w:tc>
          <w:tcPr>
            <w:tcW w:w="1857" w:type="dxa"/>
            <w:noWrap w:val="0"/>
            <w:vAlign w:val="center"/>
          </w:tcPr>
          <w:p w14:paraId="66265189">
            <w:pPr>
              <w:pStyle w:val="21"/>
              <w:spacing w:after="78"/>
              <w:ind w:left="0" w:leftChars="0"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台</w:t>
            </w:r>
          </w:p>
        </w:tc>
        <w:tc>
          <w:tcPr>
            <w:tcW w:w="1636" w:type="dxa"/>
            <w:noWrap w:val="0"/>
            <w:vAlign w:val="center"/>
          </w:tcPr>
          <w:p w14:paraId="16F100D6">
            <w:pPr>
              <w:pStyle w:val="21"/>
              <w:spacing w:after="78"/>
              <w:ind w:left="0" w:leftChars="0" w:firstLine="0" w:firstLineChars="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p>
        </w:tc>
      </w:tr>
      <w:tr w14:paraId="1F33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5" w:type="dxa"/>
            <w:noWrap w:val="0"/>
            <w:vAlign w:val="center"/>
          </w:tcPr>
          <w:p w14:paraId="6CC5FECA">
            <w:pPr>
              <w:pStyle w:val="21"/>
              <w:spacing w:after="78"/>
              <w:ind w:left="0" w:leftChars="0"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2395" w:type="dxa"/>
            <w:noWrap w:val="0"/>
            <w:vAlign w:val="center"/>
          </w:tcPr>
          <w:p w14:paraId="46AC58C6">
            <w:pPr>
              <w:pStyle w:val="70"/>
              <w:spacing w:before="42" w:after="78" w:line="207" w:lineRule="auto"/>
              <w:ind w:left="10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LED显示大屏</w:t>
            </w:r>
          </w:p>
        </w:tc>
        <w:tc>
          <w:tcPr>
            <w:tcW w:w="1795" w:type="dxa"/>
            <w:noWrap w:val="0"/>
            <w:vAlign w:val="center"/>
          </w:tcPr>
          <w:p w14:paraId="66326C8A">
            <w:pPr>
              <w:pStyle w:val="70"/>
              <w:spacing w:before="39" w:after="78" w:line="200" w:lineRule="auto"/>
              <w:ind w:left="103" w:leftChars="0"/>
              <w:jc w:val="center"/>
              <w:rPr>
                <w:rFonts w:hint="default" w:ascii="Times New Roman" w:hAnsi="Times New Roman" w:eastAsia="仿宋_GB2312" w:cs="宋体"/>
                <w:kern w:val="2"/>
                <w:sz w:val="24"/>
                <w:szCs w:val="24"/>
                <w:lang w:val="en-US" w:eastAsia="zh-CN" w:bidi="ar-SA"/>
              </w:rPr>
            </w:pPr>
            <w:r>
              <w:rPr>
                <w:rFonts w:hint="eastAsia" w:ascii="Times New Roman" w:hAnsi="Times New Roman" w:eastAsia="仿宋_GB2312"/>
                <w:sz w:val="24"/>
                <w:szCs w:val="24"/>
                <w:lang w:val="en-US" w:eastAsia="zh-CN"/>
              </w:rPr>
              <w:t>/</w:t>
            </w:r>
          </w:p>
        </w:tc>
        <w:tc>
          <w:tcPr>
            <w:tcW w:w="1857" w:type="dxa"/>
            <w:noWrap w:val="0"/>
            <w:vAlign w:val="center"/>
          </w:tcPr>
          <w:p w14:paraId="7E67010A">
            <w:pPr>
              <w:pStyle w:val="21"/>
              <w:spacing w:after="78"/>
              <w:ind w:left="0" w:leftChars="0"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台</w:t>
            </w:r>
          </w:p>
        </w:tc>
        <w:tc>
          <w:tcPr>
            <w:tcW w:w="1636" w:type="dxa"/>
            <w:noWrap w:val="0"/>
            <w:vAlign w:val="center"/>
          </w:tcPr>
          <w:p w14:paraId="0F0E6122">
            <w:pPr>
              <w:pStyle w:val="21"/>
              <w:spacing w:after="78"/>
              <w:ind w:left="0" w:leftChars="0" w:firstLine="0" w:firstLineChars="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p>
        </w:tc>
      </w:tr>
      <w:tr w14:paraId="76A3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455" w:type="dxa"/>
            <w:noWrap w:val="0"/>
            <w:vAlign w:val="center"/>
          </w:tcPr>
          <w:p w14:paraId="4876CB6C">
            <w:pPr>
              <w:pStyle w:val="21"/>
              <w:spacing w:after="78"/>
              <w:ind w:left="0" w:leftChars="0" w:firstLine="0" w:firstLineChars="0"/>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2395" w:type="dxa"/>
            <w:noWrap w:val="0"/>
            <w:vAlign w:val="center"/>
          </w:tcPr>
          <w:p w14:paraId="391A6F38">
            <w:pPr>
              <w:pStyle w:val="70"/>
              <w:spacing w:before="39" w:after="78" w:line="208" w:lineRule="auto"/>
              <w:ind w:left="100"/>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恶臭在线监测系统监控平台</w:t>
            </w:r>
          </w:p>
        </w:tc>
        <w:tc>
          <w:tcPr>
            <w:tcW w:w="1795" w:type="dxa"/>
            <w:noWrap w:val="0"/>
            <w:vAlign w:val="center"/>
          </w:tcPr>
          <w:p w14:paraId="5DD703DF">
            <w:pPr>
              <w:pStyle w:val="70"/>
              <w:spacing w:before="39" w:after="78" w:line="200" w:lineRule="auto"/>
              <w:ind w:left="103" w:leftChars="0"/>
              <w:jc w:val="center"/>
              <w:rPr>
                <w:rFonts w:hint="default" w:ascii="Times New Roman" w:hAnsi="Times New Roman" w:eastAsia="仿宋_GB2312" w:cs="宋体"/>
                <w:kern w:val="2"/>
                <w:sz w:val="24"/>
                <w:szCs w:val="24"/>
                <w:lang w:val="en-US" w:eastAsia="zh-CN" w:bidi="ar-SA"/>
              </w:rPr>
            </w:pPr>
            <w:r>
              <w:rPr>
                <w:rFonts w:hint="eastAsia" w:ascii="Times New Roman" w:hAnsi="Times New Roman" w:eastAsia="仿宋_GB2312"/>
                <w:sz w:val="24"/>
                <w:szCs w:val="24"/>
                <w:lang w:val="en-US" w:eastAsia="zh-CN"/>
              </w:rPr>
              <w:t>/</w:t>
            </w:r>
          </w:p>
        </w:tc>
        <w:tc>
          <w:tcPr>
            <w:tcW w:w="1857" w:type="dxa"/>
            <w:noWrap w:val="0"/>
            <w:vAlign w:val="center"/>
          </w:tcPr>
          <w:p w14:paraId="5FA1EE6C">
            <w:pPr>
              <w:pStyle w:val="21"/>
              <w:spacing w:after="78"/>
              <w:ind w:left="0" w:leftChars="0" w:firstLine="0" w:firstLineChars="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台</w:t>
            </w:r>
          </w:p>
        </w:tc>
        <w:tc>
          <w:tcPr>
            <w:tcW w:w="1636" w:type="dxa"/>
            <w:noWrap w:val="0"/>
            <w:vAlign w:val="center"/>
          </w:tcPr>
          <w:p w14:paraId="158F5BE2">
            <w:pPr>
              <w:pStyle w:val="21"/>
              <w:spacing w:after="78"/>
              <w:ind w:left="0" w:leftChars="0" w:firstLine="0" w:firstLineChars="0"/>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p>
        </w:tc>
      </w:tr>
    </w:tbl>
    <w:p w14:paraId="4D8CE8D5">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报价要求：</w:t>
      </w:r>
      <w:bookmarkStart w:id="2" w:name="_Hlk202171717"/>
      <w:r>
        <w:rPr>
          <w:rFonts w:hint="eastAsia" w:ascii="Times New Roman" w:hAnsi="Times New Roman" w:eastAsia="仿宋_GB2312"/>
          <w:bCs/>
          <w:color w:val="000000"/>
          <w:sz w:val="32"/>
          <w:szCs w:val="32"/>
        </w:rPr>
        <w:t>本项目为固定单价项目。报价需包括但不限于乙方为实施本项目所需的试剂、耗材、备品备件、仪器维修</w:t>
      </w:r>
      <w:r>
        <w:rPr>
          <w:rFonts w:hint="eastAsia" w:ascii="Times New Roman" w:hAnsi="Times New Roman" w:eastAsia="仿宋_GB2312"/>
          <w:bCs/>
          <w:color w:val="000000"/>
          <w:sz w:val="32"/>
          <w:szCs w:val="32"/>
          <w:lang w:val="en-US" w:eastAsia="zh-CN"/>
        </w:rPr>
        <w:t>、</w:t>
      </w:r>
      <w:r>
        <w:rPr>
          <w:rFonts w:hint="eastAsia" w:ascii="Times New Roman" w:hAnsi="Times New Roman" w:eastAsia="仿宋_GB2312"/>
          <w:bCs/>
          <w:color w:val="000000"/>
          <w:sz w:val="32"/>
          <w:szCs w:val="32"/>
        </w:rPr>
        <w:t>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bookmarkEnd w:id="2"/>
    </w:p>
    <w:p w14:paraId="342E0039">
      <w:pPr>
        <w:widowControl/>
        <w:spacing w:after="78" w:line="640" w:lineRule="exact"/>
        <w:ind w:firstLine="643" w:firstLineChars="200"/>
        <w:jc w:val="left"/>
        <w:rPr>
          <w:rFonts w:ascii="Times New Roman" w:hAnsi="Times New Roman" w:eastAsia="仿宋_GB2312"/>
          <w:bCs/>
          <w:color w:val="000000"/>
          <w:sz w:val="32"/>
          <w:szCs w:val="32"/>
        </w:rPr>
      </w:pPr>
      <w:r>
        <w:rPr>
          <w:rFonts w:hint="eastAsia" w:ascii="Times New Roman" w:hAnsi="Times New Roman" w:eastAsia="仿宋_GB2312"/>
          <w:b/>
          <w:color w:val="000000"/>
          <w:sz w:val="32"/>
          <w:szCs w:val="32"/>
        </w:rPr>
        <w:t>（三）限价要求：</w:t>
      </w:r>
      <w:r>
        <w:rPr>
          <w:rFonts w:hint="eastAsia" w:ascii="Times New Roman" w:hAnsi="Times New Roman" w:eastAsia="仿宋_GB2312"/>
          <w:b/>
          <w:color w:val="000000"/>
          <w:sz w:val="32"/>
          <w:szCs w:val="32"/>
          <w:lang w:val="en-US" w:eastAsia="zh-CN"/>
        </w:rPr>
        <w:t>6666</w:t>
      </w:r>
      <w:r>
        <w:rPr>
          <w:rFonts w:hint="eastAsia" w:ascii="Times New Roman" w:hAnsi="Times New Roman" w:eastAsia="仿宋_GB2312"/>
          <w:b/>
          <w:color w:val="000000"/>
          <w:sz w:val="32"/>
          <w:szCs w:val="32"/>
        </w:rPr>
        <w:t>元/月</w:t>
      </w:r>
      <w:r>
        <w:rPr>
          <w:rFonts w:hint="eastAsia" w:ascii="Times New Roman" w:hAnsi="Times New Roman" w:eastAsia="仿宋_GB2312"/>
          <w:b/>
          <w:color w:val="000000"/>
          <w:sz w:val="32"/>
          <w:szCs w:val="32"/>
          <w:lang w:eastAsia="zh-CN"/>
        </w:rPr>
        <w:t>（</w:t>
      </w:r>
      <w:r>
        <w:rPr>
          <w:rFonts w:hint="eastAsia" w:ascii="Times New Roman" w:hAnsi="Times New Roman" w:eastAsia="仿宋_GB2312"/>
          <w:b/>
          <w:color w:val="000000"/>
          <w:sz w:val="32"/>
          <w:szCs w:val="32"/>
          <w:lang w:val="en-US" w:eastAsia="zh-CN"/>
        </w:rPr>
        <w:t>含税</w:t>
      </w:r>
      <w:r>
        <w:rPr>
          <w:rFonts w:hint="eastAsia" w:ascii="Times New Roman" w:hAnsi="Times New Roman" w:eastAsia="仿宋_GB2312"/>
          <w:b/>
          <w:color w:val="000000"/>
          <w:sz w:val="32"/>
          <w:szCs w:val="32"/>
          <w:lang w:eastAsia="zh-CN"/>
        </w:rPr>
        <w:t>）</w:t>
      </w:r>
      <w:r>
        <w:rPr>
          <w:rFonts w:hint="eastAsia" w:ascii="Times New Roman" w:hAnsi="Times New Roman" w:eastAsia="仿宋_GB2312"/>
          <w:b/>
          <w:color w:val="000000"/>
          <w:sz w:val="32"/>
          <w:szCs w:val="32"/>
        </w:rPr>
        <w:t>。供应商提供的报价不可超过上限价，超过上限价的报价将做无效处理</w:t>
      </w:r>
      <w:r>
        <w:rPr>
          <w:rFonts w:hint="eastAsia" w:ascii="Times New Roman" w:hAnsi="Times New Roman" w:eastAsia="仿宋_GB2312"/>
          <w:bCs/>
          <w:color w:val="000000"/>
          <w:sz w:val="32"/>
          <w:szCs w:val="32"/>
        </w:rPr>
        <w:t>。</w:t>
      </w:r>
    </w:p>
    <w:p w14:paraId="76B08833">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采购期限：合同期为1年。期满后由采购人根据合同履行情况决定合同期限是否续签，最多续签2次，合同期内，采购人有权随时终止合同，中选单位不得因合同终止或未能续签向采购人主张责任或要求赔偿预期利益等损失。合同期内，若由于非甲方原因导致项目无法继续运营时，本合同自动终止。</w:t>
      </w:r>
    </w:p>
    <w:p w14:paraId="110E12D1">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（五）服务地址：深圳市</w:t>
      </w:r>
      <w:r>
        <w:rPr>
          <w:rFonts w:hint="eastAsia" w:ascii="Times New Roman" w:hAnsi="Times New Roman" w:eastAsia="仿宋_GB2312"/>
          <w:bCs/>
          <w:color w:val="000000"/>
          <w:sz w:val="32"/>
          <w:szCs w:val="32"/>
          <w:lang w:val="en-US" w:eastAsia="zh-CN"/>
        </w:rPr>
        <w:t>龙岗区下坪环境园（郁南片区）污水处理二厂</w:t>
      </w:r>
      <w:r>
        <w:rPr>
          <w:rFonts w:hint="eastAsia" w:ascii="Times New Roman" w:hAnsi="Times New Roman" w:eastAsia="仿宋_GB2312"/>
          <w:bCs/>
          <w:color w:val="000000"/>
          <w:sz w:val="32"/>
          <w:szCs w:val="32"/>
        </w:rPr>
        <w:t>。</w:t>
      </w:r>
    </w:p>
    <w:p w14:paraId="2A077FE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rPr>
        <w:t>）付款方式：按季度支付，每季度服务结束后，甲方在收到乙方开具合法增值税专用发票及符合要求的请款材料后向乙方支付服务费用；</w:t>
      </w:r>
      <w:r>
        <w:rPr>
          <w:rFonts w:hint="eastAsia" w:ascii="Times New Roman" w:hAnsi="Times New Roman" w:eastAsia="仿宋_GB2312"/>
          <w:b/>
          <w:color w:val="000000"/>
          <w:sz w:val="32"/>
          <w:szCs w:val="32"/>
        </w:rPr>
        <w:t>若实际服务时间不足一个季度则按实际发生费用按日支付。</w:t>
      </w:r>
    </w:p>
    <w:p w14:paraId="18122523">
      <w:pPr>
        <w:widowControl/>
        <w:spacing w:after="78" w:line="640" w:lineRule="exact"/>
        <w:ind w:firstLine="643" w:firstLineChars="200"/>
        <w:jc w:val="left"/>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注：服务期间，因设备损坏，需维修或更换零配件</w:t>
      </w:r>
      <w:r>
        <w:rPr>
          <w:rFonts w:hint="eastAsia" w:ascii="Times New Roman" w:hAnsi="Times New Roman" w:eastAsia="仿宋_GB2312"/>
          <w:b/>
          <w:color w:val="000000"/>
          <w:sz w:val="32"/>
          <w:szCs w:val="32"/>
          <w:lang w:val="en-US" w:eastAsia="zh-CN"/>
        </w:rPr>
        <w:t>，</w:t>
      </w:r>
      <w:r>
        <w:rPr>
          <w:rFonts w:hint="eastAsia" w:ascii="Times New Roman" w:hAnsi="Times New Roman" w:eastAsia="仿宋_GB2312"/>
          <w:b/>
          <w:color w:val="000000"/>
          <w:sz w:val="32"/>
          <w:szCs w:val="32"/>
        </w:rPr>
        <w:t>所产生的费用由参选单位负责，确保设备正常运行。</w:t>
      </w:r>
    </w:p>
    <w:p w14:paraId="76A74F0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七</w:t>
      </w:r>
      <w:r>
        <w:rPr>
          <w:rFonts w:hint="eastAsia" w:ascii="Times New Roman" w:hAnsi="Times New Roman" w:eastAsia="仿宋_GB2312"/>
          <w:bCs/>
          <w:color w:val="000000"/>
          <w:sz w:val="32"/>
          <w:szCs w:val="32"/>
        </w:rPr>
        <w:t>）项目依据及参考标准：</w:t>
      </w:r>
    </w:p>
    <w:p w14:paraId="69DFA5C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本系统所涉及的运行和维护工作应严格按照国家和行业相关标准并满足下列的技术要求进行：</w:t>
      </w:r>
    </w:p>
    <w:p w14:paraId="4E8D561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1）《水污染物排放总量监测技术规范》</w:t>
      </w:r>
    </w:p>
    <w:p w14:paraId="5E9DD76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2）《水和废水监测分析方法》（第四版）</w:t>
      </w:r>
    </w:p>
    <w:p w14:paraId="37718FC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3）《环境水质监测质量保证手册》</w:t>
      </w:r>
    </w:p>
    <w:p w14:paraId="6C594DA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4）《污水监测技术规范》（HJ 91.1-2019）</w:t>
      </w:r>
    </w:p>
    <w:p w14:paraId="2D49516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5）《水污染源在线监测系统（COD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等）安装技术规范》（HJ 353-2019）</w:t>
      </w:r>
    </w:p>
    <w:p w14:paraId="29DE638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6）《水污染源在线监测系统（COD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等）验收技术规范》（HJ 354-2019）</w:t>
      </w:r>
    </w:p>
    <w:p w14:paraId="65CDD51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7）《水污染源在线监测系统（COD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等）运行技术规范》（HJ 355-2019）</w:t>
      </w:r>
    </w:p>
    <w:p w14:paraId="2FA867C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8）《水污染源在线监测系统（COD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、NH</w:t>
      </w:r>
      <w:r>
        <w:rPr>
          <w:rFonts w:hint="eastAsia" w:ascii="Times New Roman" w:hAnsi="Times New Roman" w:eastAsia="仿宋_GB2312"/>
          <w:bCs/>
          <w:color w:val="000000"/>
          <w:sz w:val="32"/>
          <w:szCs w:val="32"/>
          <w:vertAlign w:val="subscript"/>
        </w:rPr>
        <w:t>3</w:t>
      </w:r>
      <w:r>
        <w:rPr>
          <w:rFonts w:hint="eastAsia" w:ascii="Times New Roman" w:hAnsi="Times New Roman" w:eastAsia="仿宋_GB2312"/>
          <w:bCs/>
          <w:color w:val="000000"/>
          <w:sz w:val="32"/>
          <w:szCs w:val="32"/>
        </w:rPr>
        <w:t>-N 等）数据有效性判别技术规范》（HJ 356-2019）</w:t>
      </w:r>
    </w:p>
    <w:p w14:paraId="5D74C9F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9）《污染物在线监控（监测）系统数据传输标准》（HJ 212-2017）</w:t>
      </w:r>
    </w:p>
    <w:p w14:paraId="6746792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10）《pH水质自动分析仪技术要求》（HJ/T 96-2003）</w:t>
      </w:r>
    </w:p>
    <w:p w14:paraId="73007755">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11）《化学需氧量（COD</w:t>
      </w:r>
      <w:r>
        <w:rPr>
          <w:rFonts w:hint="eastAsia" w:ascii="Times New Roman" w:hAnsi="Times New Roman" w:eastAsia="仿宋_GB2312"/>
          <w:bCs/>
          <w:color w:val="000000"/>
          <w:sz w:val="32"/>
          <w:szCs w:val="32"/>
          <w:vertAlign w:val="subscript"/>
        </w:rPr>
        <w:t>Cr</w:t>
      </w:r>
      <w:r>
        <w:rPr>
          <w:rFonts w:hint="eastAsia" w:ascii="Times New Roman" w:hAnsi="Times New Roman" w:eastAsia="仿宋_GB2312"/>
          <w:bCs/>
          <w:color w:val="000000"/>
          <w:sz w:val="32"/>
          <w:szCs w:val="32"/>
        </w:rPr>
        <w:t>）水质在线自动监测仪技术要求及检测方法》（HJ 377-2019）</w:t>
      </w:r>
    </w:p>
    <w:p w14:paraId="29068DD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12）《氨氮水质在线自动监测仪技术要求及检测方法》（HJ 101-2019）</w:t>
      </w:r>
    </w:p>
    <w:p w14:paraId="13FE9E4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13）《总磷水质自动分析仪技术要求》（HJ/T 103-2003）</w:t>
      </w:r>
    </w:p>
    <w:p w14:paraId="30F096F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14）《总氮水质自动分析仪技术要求》（HJ/T 102-2003）</w:t>
      </w:r>
    </w:p>
    <w:p w14:paraId="0A36A53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15）《污染源在线自动监控（监测）系统数据采集传输仪技术要求》（HJ/T 477-2009）</w:t>
      </w:r>
    </w:p>
    <w:p w14:paraId="79725AA9">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16）《深圳水务信息化技术标准体系》</w:t>
      </w:r>
    </w:p>
    <w:p w14:paraId="13BDC5E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17）《城镇污水处理厂运行、维护及安全技术规程》（CJJ 60-2011）</w:t>
      </w:r>
    </w:p>
    <w:p w14:paraId="0B525D0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18）《城镇污水处理厂污染物排放标准》（GB18918-2002）</w:t>
      </w:r>
    </w:p>
    <w:p w14:paraId="1CF17A1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19）《城镇污水处理厂运行监督管理技术规范》（HJ2038-2014）</w:t>
      </w:r>
    </w:p>
    <w:p w14:paraId="375CCC1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20）《城镇污水处理厂污泥处理处置技术指南（试行）》</w:t>
      </w:r>
    </w:p>
    <w:p w14:paraId="6F4334D5">
      <w:pPr>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21）《视频安防监控系统工程设计规范》（GB 50395-2007）</w:t>
      </w:r>
    </w:p>
    <w:p w14:paraId="09F65236">
      <w:pPr>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22）《水质自动采样器技术要求及检测方法》（HJ/T 372-2007）</w:t>
      </w:r>
    </w:p>
    <w:p w14:paraId="32A8BA87">
      <w:pPr>
        <w:spacing w:line="64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）《恶臭污染环境监测技术规范》</w:t>
      </w:r>
      <w:r>
        <w:rPr>
          <w:rFonts w:hint="eastAsia" w:ascii="Times New Roman" w:hAnsi="Times New Roman" w:eastAsia="仿宋_GB2312"/>
          <w:sz w:val="32"/>
          <w:szCs w:val="32"/>
          <w:lang w:eastAsia="zh-CN"/>
        </w:rPr>
        <w:t>（HJ 905-2017）</w:t>
      </w:r>
    </w:p>
    <w:p w14:paraId="732F7899">
      <w:pPr>
        <w:spacing w:line="64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）《环境空气气态污染物（SO2、NO2、O3、CO）连续自动监测系统技术要求及检测方法》</w:t>
      </w:r>
      <w:r>
        <w:rPr>
          <w:rFonts w:hint="eastAsia" w:ascii="Times New Roman" w:hAnsi="Times New Roman" w:eastAsia="仿宋_GB2312"/>
          <w:sz w:val="32"/>
          <w:szCs w:val="32"/>
          <w:lang w:eastAsia="zh-CN"/>
        </w:rPr>
        <w:t>（HJ 654-2013）</w:t>
      </w:r>
    </w:p>
    <w:p w14:paraId="3D3DDF53">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如以上标准有更新的，以现行最新版为准。</w:t>
      </w:r>
    </w:p>
    <w:p w14:paraId="2471703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八</w:t>
      </w:r>
      <w:r>
        <w:rPr>
          <w:rFonts w:hint="eastAsia" w:ascii="Times New Roman" w:hAnsi="Times New Roman" w:eastAsia="仿宋_GB2312"/>
          <w:bCs/>
          <w:color w:val="000000"/>
          <w:sz w:val="32"/>
          <w:szCs w:val="32"/>
        </w:rPr>
        <w:t>）</w:t>
      </w:r>
      <w:bookmarkStart w:id="3" w:name="_Hlk179300179"/>
      <w:r>
        <w:rPr>
          <w:rFonts w:hint="eastAsia" w:ascii="Times New Roman" w:hAnsi="Times New Roman" w:eastAsia="仿宋_GB2312"/>
          <w:bCs/>
          <w:color w:val="000000"/>
          <w:sz w:val="32"/>
          <w:szCs w:val="32"/>
        </w:rPr>
        <w:t>现场踏勘：为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单位现场踏勘前应与采购人联系。</w:t>
      </w:r>
      <w:bookmarkEnd w:id="1"/>
      <w:r>
        <w:rPr>
          <w:rFonts w:hint="eastAsia" w:ascii="Times New Roman" w:hAnsi="Times New Roman" w:eastAsia="仿宋_GB2312"/>
          <w:bCs/>
          <w:color w:val="000000"/>
          <w:sz w:val="32"/>
          <w:szCs w:val="32"/>
        </w:rPr>
        <w:t>联系方式：</w:t>
      </w:r>
      <w:r>
        <w:rPr>
          <w:rFonts w:hint="eastAsia" w:ascii="Times New Roman" w:hAnsi="Times New Roman" w:eastAsia="仿宋_GB2312"/>
          <w:bCs/>
          <w:color w:val="000000"/>
          <w:sz w:val="32"/>
          <w:szCs w:val="32"/>
          <w:lang w:val="en-US" w:eastAsia="zh-CN"/>
        </w:rPr>
        <w:t>朱工，15360305121</w:t>
      </w:r>
      <w:r>
        <w:rPr>
          <w:rFonts w:hint="eastAsia" w:ascii="Times New Roman" w:hAnsi="Times New Roman" w:eastAsia="仿宋_GB2312"/>
          <w:bCs/>
          <w:color w:val="000000"/>
          <w:sz w:val="32"/>
          <w:szCs w:val="32"/>
        </w:rPr>
        <w:t>。</w:t>
      </w:r>
    </w:p>
    <w:bookmarkEnd w:id="3"/>
    <w:p w14:paraId="14914B38">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0DAE5252">
      <w:pPr>
        <w:widowControl/>
        <w:spacing w:after="78" w:line="640" w:lineRule="exact"/>
        <w:ind w:firstLine="640" w:firstLineChars="200"/>
        <w:jc w:val="left"/>
        <w:rPr>
          <w:rFonts w:ascii="Times New Roman" w:hAnsi="Times New Roman" w:eastAsia="仿宋_GB2312"/>
          <w:bCs/>
          <w:color w:val="000000"/>
          <w:sz w:val="32"/>
          <w:szCs w:val="32"/>
        </w:rPr>
      </w:pPr>
      <w:bookmarkStart w:id="4" w:name="_Hlk173241672"/>
      <w:r>
        <w:rPr>
          <w:rFonts w:hint="eastAsia" w:ascii="Times New Roman" w:hAnsi="Times New Roman" w:eastAsia="仿宋_GB2312"/>
          <w:bCs/>
          <w:color w:val="000000"/>
          <w:sz w:val="32"/>
          <w:szCs w:val="32"/>
        </w:rPr>
        <w:t>（一）须在中华人民共和国境内注册，具备独立承担民事责任的能力；</w:t>
      </w:r>
    </w:p>
    <w:p w14:paraId="13F73C5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（二）具有良好的商业信誉、未被列入工商系统经营异常名录或严重违法失信企业名单，未被列入人民法院公布的失信被执行人名单（由供应商在《承诺函》中作出声明）；</w:t>
      </w:r>
    </w:p>
    <w:p w14:paraId="6043A41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注：国家企业信用信息公示系统、信用中国、中国执行信息公开网网站查询渠道查询供应商信用信息，具体以工作人员评审当日上述渠道的全部查询结果为准。</w:t>
      </w:r>
    </w:p>
    <w:p w14:paraId="08D8C8D1">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（三）财务状况要求：近一年内或成立至今（成立不足一年的单位）财务状况无亏损或净资产大于0（由供应商在《承诺函》中作出声明）；</w:t>
      </w:r>
    </w:p>
    <w:p w14:paraId="31E827E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（四）近两年内（2023年</w:t>
      </w:r>
      <w:r>
        <w:rPr>
          <w:rFonts w:hint="eastAsia" w:ascii="Times New Roman" w:hAnsi="Times New Roman" w:eastAsia="仿宋_GB2312"/>
          <w:bCs/>
          <w:color w:val="000000"/>
          <w:sz w:val="32"/>
          <w:szCs w:val="32"/>
          <w:lang w:val="en-US" w:eastAsia="zh-CN"/>
        </w:rPr>
        <w:t>9</w:t>
      </w:r>
      <w:r>
        <w:rPr>
          <w:rFonts w:hint="eastAsia" w:ascii="Times New Roman" w:hAnsi="Times New Roman" w:eastAsia="仿宋_GB2312"/>
          <w:bCs/>
          <w:color w:val="000000"/>
          <w:sz w:val="32"/>
          <w:szCs w:val="32"/>
        </w:rPr>
        <w:t>月至今）或成立至今（成立不足两年的单位）至少具备一项正在实施或已完成的类似业绩（由供应商在《承诺函》中作出声明）；</w:t>
      </w:r>
    </w:p>
    <w:p w14:paraId="0FC6D19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（五）单位负责人为同一人或者存在直接控股、管理关系的不同供应商，不得参加同一合同项下的采购活动（由供应商在《承诺函》中作出声明）；</w:t>
      </w:r>
    </w:p>
    <w:p w14:paraId="4206E5F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（六）不接受联合体参选（由供应商在《承诺函》中作出声明）；</w:t>
      </w:r>
    </w:p>
    <w:p w14:paraId="09B252E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p>
    <w:bookmarkEnd w:id="4"/>
    <w:p w14:paraId="389D809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5684145D">
      <w:pPr>
        <w:spacing w:after="78" w:line="640" w:lineRule="exact"/>
        <w:ind w:firstLine="640" w:firstLineChars="200"/>
        <w:rPr>
          <w:rFonts w:ascii="仿宋_GB2312" w:hAnsi="Times New Roman" w:eastAsia="仿宋_GB2312"/>
          <w:bCs/>
          <w:color w:val="000000"/>
          <w:sz w:val="32"/>
          <w:szCs w:val="32"/>
        </w:rPr>
      </w:pPr>
      <w:bookmarkStart w:id="5" w:name="_Hlk173767070"/>
      <w:r>
        <w:rPr>
          <w:rFonts w:hint="eastAsia" w:ascii="仿宋_GB2312" w:hAnsi="Times New Roman" w:eastAsia="仿宋_GB2312"/>
          <w:bCs/>
          <w:color w:val="000000"/>
          <w:sz w:val="32"/>
          <w:szCs w:val="32"/>
        </w:rPr>
        <w:t>参选单位应就本次选聘报送相关参选文件，包括：</w:t>
      </w:r>
    </w:p>
    <w:p w14:paraId="669A9DA8">
      <w:pPr>
        <w:spacing w:after="78" w:line="64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1.供应商基本情况表；</w:t>
      </w:r>
    </w:p>
    <w:p w14:paraId="6A13AC97">
      <w:pPr>
        <w:spacing w:after="78" w:line="64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2.资质文件（承诺函、营业执照、现场踏勘确认单）；</w:t>
      </w:r>
    </w:p>
    <w:p w14:paraId="63AAB668">
      <w:pPr>
        <w:spacing w:after="78" w:line="640" w:lineRule="exact"/>
        <w:ind w:firstLine="640" w:firstLineChars="200"/>
        <w:rPr>
          <w:rFonts w:ascii="仿宋_GB2312" w:hAnsi="Times New Roman" w:eastAsia="仿宋_GB2312"/>
          <w:bCs/>
          <w:color w:val="000000"/>
          <w:sz w:val="32"/>
          <w:szCs w:val="32"/>
        </w:rPr>
      </w:pPr>
      <w:r>
        <w:rPr>
          <w:rFonts w:hint="eastAsia" w:ascii="仿宋_GB2312" w:hAnsi="Times New Roman" w:eastAsia="仿宋_GB2312"/>
          <w:bCs/>
          <w:color w:val="00000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46F95F8A">
      <w:pPr>
        <w:widowControl/>
        <w:spacing w:after="78" w:line="640" w:lineRule="exact"/>
        <w:ind w:firstLine="640" w:firstLineChars="200"/>
        <w:jc w:val="left"/>
        <w:rPr>
          <w:rFonts w:ascii="Times New Roman" w:hAnsi="Times New Roman" w:eastAsia="仿宋_GB2312"/>
          <w:bCs/>
          <w:color w:val="000000"/>
          <w:sz w:val="32"/>
          <w:szCs w:val="32"/>
        </w:rPr>
      </w:pPr>
      <w:bookmarkStart w:id="6" w:name="_Hlk180657836"/>
      <w:r>
        <w:rPr>
          <w:rFonts w:hint="eastAsia" w:ascii="仿宋_GB2312" w:hAnsi="Times New Roman" w:eastAsia="仿宋_GB2312"/>
          <w:bCs/>
          <w:color w:val="000000"/>
          <w:sz w:val="32"/>
          <w:szCs w:val="32"/>
        </w:rPr>
        <w:t xml:space="preserve">以上格式可参考第三章 </w:t>
      </w:r>
      <w:r>
        <w:rPr>
          <w:rFonts w:hint="eastAsia" w:ascii="仿宋_GB2312" w:hAnsi="Times New Roman" w:eastAsia="仿宋_GB2312"/>
          <w:b/>
          <w:color w:val="000000"/>
          <w:sz w:val="32"/>
          <w:szCs w:val="32"/>
        </w:rPr>
        <w:t>报价文件格式</w:t>
      </w:r>
      <w:r>
        <w:rPr>
          <w:rFonts w:hint="eastAsia" w:ascii="仿宋_GB2312" w:hAnsi="Times New Roman" w:eastAsia="仿宋_GB2312"/>
          <w:bCs/>
          <w:color w:val="000000"/>
          <w:sz w:val="32"/>
          <w:szCs w:val="32"/>
        </w:rPr>
        <w:t>，</w:t>
      </w:r>
      <w:bookmarkEnd w:id="6"/>
      <w:r>
        <w:rPr>
          <w:rFonts w:hint="eastAsia" w:ascii="仿宋_GB2312" w:hAnsi="Times New Roman" w:eastAsia="仿宋_GB2312"/>
          <w:bCs/>
          <w:color w:val="000000"/>
          <w:sz w:val="32"/>
          <w:szCs w:val="32"/>
        </w:rPr>
        <w:t>以上资料均需加盖公章、业务章或合同章（三选一），否则做报价无效处理，并在截止时间前完成报价</w:t>
      </w:r>
      <w:r>
        <w:rPr>
          <w:rFonts w:hint="eastAsia" w:ascii="Times New Roman" w:hAnsi="Times New Roman" w:eastAsia="仿宋_GB2312"/>
          <w:bCs/>
          <w:color w:val="000000"/>
          <w:sz w:val="32"/>
          <w:szCs w:val="32"/>
        </w:rPr>
        <w:t>。</w:t>
      </w:r>
    </w:p>
    <w:bookmarkEnd w:id="5"/>
    <w:p w14:paraId="042230E7">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16BD87FF">
      <w:pPr>
        <w:spacing w:after="78" w:line="640" w:lineRule="exact"/>
        <w:ind w:firstLine="640" w:firstLineChars="200"/>
        <w:jc w:val="left"/>
        <w:rPr>
          <w:rFonts w:ascii="Times New Roman" w:hAnsi="Times New Roman" w:eastAsia="仿宋_GB2312"/>
          <w:color w:val="000000"/>
          <w:sz w:val="32"/>
          <w:szCs w:val="32"/>
        </w:rPr>
      </w:pPr>
      <w:bookmarkStart w:id="7" w:name="_Hlk180657867"/>
      <w:r>
        <w:rPr>
          <w:rFonts w:hint="eastAsia" w:ascii="Times New Roman" w:hAnsi="Times New Roman" w:eastAsia="仿宋_GB2312"/>
          <w:color w:val="000000"/>
          <w:sz w:val="32"/>
          <w:szCs w:val="32"/>
        </w:rPr>
        <w:t>（一）在截止报价时间前，各参选单位以邮件形式递交报价文件至询价公告指定邮箱；</w:t>
      </w:r>
    </w:p>
    <w:p w14:paraId="637A1FC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（二）评审委员会对参选单位进行资格</w:t>
      </w:r>
      <w:r>
        <w:rPr>
          <w:rFonts w:hint="eastAsia" w:ascii="Times New Roman" w:hAnsi="Times New Roman" w:eastAsia="仿宋_GB2312"/>
          <w:color w:val="000000"/>
          <w:sz w:val="32"/>
          <w:szCs w:val="32"/>
          <w:lang w:val="en-US" w:eastAsia="zh-CN"/>
        </w:rPr>
        <w:t>性、符合性</w:t>
      </w:r>
      <w:r>
        <w:rPr>
          <w:rFonts w:hint="eastAsia" w:ascii="Times New Roman" w:hAnsi="Times New Roman" w:eastAsia="仿宋_GB2312"/>
          <w:color w:val="000000"/>
          <w:sz w:val="32"/>
          <w:szCs w:val="32"/>
        </w:rPr>
        <w:t>审查，如存在审核未通过的单位，则记录原因并通知未通过的单位；</w:t>
      </w:r>
    </w:p>
    <w:p w14:paraId="4E52F19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（三）评审委员会根据询价规则形成询价报告，确定候选人排名；</w:t>
      </w:r>
    </w:p>
    <w:p w14:paraId="48F62080">
      <w:pPr>
        <w:spacing w:after="78" w:line="640" w:lineRule="exact"/>
        <w:ind w:firstLine="640" w:firstLineChars="200"/>
        <w:jc w:val="left"/>
        <w:rPr>
          <w:rFonts w:eastAsia="仿宋_GB2312"/>
          <w:color w:val="000000"/>
          <w:sz w:val="32"/>
          <w:szCs w:val="32"/>
        </w:rPr>
      </w:pPr>
      <w:r>
        <w:rPr>
          <w:rFonts w:hint="eastAsia" w:ascii="Times New Roman" w:hAnsi="Times New Roman" w:eastAsia="仿宋_GB2312"/>
          <w:color w:val="000000"/>
          <w:sz w:val="32"/>
          <w:szCs w:val="32"/>
        </w:rPr>
        <w:t>（四）询价结束后，采购人将询价结果报公司内部决策，通过后将结果通知中选单位，双方择日签订正式协议</w:t>
      </w:r>
      <w:bookmarkEnd w:id="7"/>
      <w:r>
        <w:rPr>
          <w:rFonts w:hint="eastAsia" w:eastAsia="仿宋_GB2312"/>
          <w:color w:val="000000"/>
          <w:sz w:val="32"/>
          <w:szCs w:val="32"/>
        </w:rPr>
        <w:t>。</w:t>
      </w:r>
    </w:p>
    <w:p w14:paraId="7B59862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6DF6D1D9">
      <w:pPr>
        <w:spacing w:after="78" w:line="640" w:lineRule="exact"/>
        <w:ind w:firstLine="320" w:firstLineChars="100"/>
        <w:jc w:val="left"/>
        <w:rPr>
          <w:rFonts w:hint="eastAsia" w:ascii="仿宋_GB2312" w:hAnsi="仿宋" w:eastAsia="仿宋_GB2312"/>
          <w:bCs/>
          <w:color w:val="000000"/>
          <w:sz w:val="32"/>
          <w:szCs w:val="32"/>
          <w:highlight w:val="red"/>
        </w:rPr>
      </w:pPr>
      <w:r>
        <w:rPr>
          <w:rFonts w:hint="eastAsia" w:ascii="仿宋_GB2312" w:hAnsi="仿宋" w:eastAsia="仿宋_GB2312"/>
          <w:color w:val="000000"/>
          <w:sz w:val="32"/>
          <w:szCs w:val="32"/>
        </w:rPr>
        <w:t>（一）响应文件递交截止时间为2025年</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18</w:t>
      </w:r>
      <w:r>
        <w:rPr>
          <w:rFonts w:hint="eastAsia" w:ascii="仿宋_GB2312" w:hAnsi="仿宋" w:eastAsia="仿宋_GB2312"/>
          <w:color w:val="000000"/>
          <w:sz w:val="32"/>
          <w:szCs w:val="32"/>
        </w:rPr>
        <w:t>日18时00分（北京时间）</w:t>
      </w:r>
      <w:r>
        <w:rPr>
          <w:rFonts w:hint="eastAsia" w:ascii="仿宋" w:hAnsi="仿宋" w:eastAsia="仿宋" w:cs="仿宋"/>
          <w:color w:val="000000"/>
          <w:sz w:val="32"/>
          <w:szCs w:val="32"/>
        </w:rPr>
        <w:t>；</w:t>
      </w:r>
    </w:p>
    <w:p w14:paraId="5EAAF607">
      <w:pPr>
        <w:spacing w:after="78" w:line="640" w:lineRule="exact"/>
        <w:ind w:firstLine="320" w:firstLineChars="100"/>
        <w:jc w:val="left"/>
        <w:rPr>
          <w:rFonts w:eastAsia="仿宋_GB2312"/>
        </w:rPr>
      </w:pPr>
      <w:r>
        <w:rPr>
          <w:rFonts w:hint="eastAsia" w:ascii="仿宋_GB2312" w:hAnsi="仿宋" w:eastAsia="仿宋_GB2312"/>
          <w:bCs/>
          <w:color w:val="000000"/>
          <w:sz w:val="32"/>
          <w:szCs w:val="32"/>
        </w:rPr>
        <w:t>（二）响应文件递交方式</w:t>
      </w:r>
    </w:p>
    <w:p w14:paraId="0B8A59C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本次文件递交方式采用线上递交，PDF盖章版响应文件必须在递交截止时间前发送至采购联系人邮箱（邮件标题：公司名称+</w:t>
      </w:r>
      <w:r>
        <w:rPr>
          <w:rFonts w:hint="eastAsia" w:ascii="Times New Roman" w:hAnsi="Times New Roman" w:eastAsia="仿宋_GB2312"/>
          <w:bCs/>
          <w:color w:val="000000"/>
          <w:sz w:val="32"/>
          <w:szCs w:val="32"/>
          <w:lang w:val="en-US" w:eastAsia="zh-CN"/>
        </w:rPr>
        <w:t>在线监测系统运维服务项目</w:t>
      </w:r>
      <w:r>
        <w:rPr>
          <w:rFonts w:hint="eastAsia" w:ascii="Times New Roman" w:hAnsi="Times New Roman" w:eastAsia="仿宋_GB2312"/>
          <w:bCs/>
          <w:color w:val="000000"/>
          <w:sz w:val="32"/>
          <w:szCs w:val="32"/>
        </w:rPr>
        <w:t>）。响应文件递交截止时间前未完成报价文件发送的，视为不参选</w:t>
      </w:r>
      <w:r>
        <w:rPr>
          <w:rFonts w:ascii="Times New Roman" w:hAnsi="Times New Roman" w:eastAsia="仿宋_GB2312"/>
          <w:bCs/>
          <w:color w:val="000000"/>
          <w:sz w:val="32"/>
          <w:szCs w:val="32"/>
        </w:rPr>
        <w:t>。</w:t>
      </w:r>
    </w:p>
    <w:p w14:paraId="33D5076D">
      <w:pPr>
        <w:pStyle w:val="9"/>
        <w:spacing w:line="640" w:lineRule="exac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5843F437">
      <w:pPr>
        <w:spacing w:after="78" w:line="640" w:lineRule="exact"/>
        <w:ind w:firstLine="640" w:firstLineChars="200"/>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本次评审设一轮报价，采用最低投标价法。采购人对所有参选供应商进行资格审查，资格审查合格的供应商报价成立，根据最低价法确定中选人。参选供应商报价税率不同，按不含税价格对比。</w:t>
      </w:r>
    </w:p>
    <w:p w14:paraId="724532C6">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本采购项目以不含税价进行对比，供应商需填报含税价、税率；不含税价计算方式：不含税价=含税价/（1+税率）。</w:t>
      </w:r>
    </w:p>
    <w:p w14:paraId="00548112">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如出现并列最低报价，以报价文件递交时间在先者优先中选。若中选供应商放弃资格，则按报价由低到高顺序依次递补。</w:t>
      </w:r>
    </w:p>
    <w:p w14:paraId="64A27DE5">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2F3D5385">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eastAsia="仿宋"/>
          <w:sz w:val="32"/>
          <w:szCs w:val="32"/>
        </w:rPr>
        <w:t>本次限</w:t>
      </w:r>
      <w:r>
        <w:rPr>
          <w:rFonts w:ascii="Times New Roman" w:hAnsi="Times New Roman" w:eastAsia="仿宋"/>
          <w:sz w:val="32"/>
          <w:szCs w:val="32"/>
        </w:rPr>
        <w:t>价</w:t>
      </w:r>
      <w:r>
        <w:rPr>
          <w:rFonts w:hint="eastAsia" w:eastAsia="仿宋"/>
          <w:sz w:val="32"/>
          <w:szCs w:val="32"/>
        </w:rPr>
        <w:t>为</w:t>
      </w:r>
      <w:r>
        <w:rPr>
          <w:rFonts w:hint="eastAsia" w:eastAsia="仿宋"/>
          <w:sz w:val="32"/>
          <w:szCs w:val="32"/>
          <w:lang w:val="en-US" w:eastAsia="zh-CN"/>
        </w:rPr>
        <w:t>6666</w:t>
      </w:r>
      <w:r>
        <w:rPr>
          <w:rFonts w:hint="eastAsia" w:eastAsia="仿宋"/>
          <w:sz w:val="32"/>
          <w:szCs w:val="32"/>
        </w:rPr>
        <w:t>元/月</w:t>
      </w:r>
      <w:r>
        <w:rPr>
          <w:rFonts w:hint="eastAsia" w:eastAsia="仿宋"/>
          <w:sz w:val="32"/>
          <w:szCs w:val="32"/>
          <w:lang w:eastAsia="zh-CN"/>
        </w:rPr>
        <w:t>（</w:t>
      </w:r>
      <w:r>
        <w:rPr>
          <w:rFonts w:hint="eastAsia" w:eastAsia="仿宋"/>
          <w:sz w:val="32"/>
          <w:szCs w:val="32"/>
          <w:lang w:val="en-US" w:eastAsia="zh-CN"/>
        </w:rPr>
        <w:t>含税</w:t>
      </w:r>
      <w:r>
        <w:rPr>
          <w:rFonts w:hint="eastAsia" w:eastAsia="仿宋"/>
          <w:sz w:val="32"/>
          <w:szCs w:val="32"/>
          <w:lang w:eastAsia="zh-CN"/>
        </w:rPr>
        <w:t>）</w:t>
      </w:r>
      <w:r>
        <w:rPr>
          <w:rFonts w:hint="eastAsia" w:eastAsia="仿宋"/>
          <w:sz w:val="32"/>
          <w:szCs w:val="32"/>
        </w:rPr>
        <w:t>，</w:t>
      </w:r>
      <w:r>
        <w:rPr>
          <w:rFonts w:hint="eastAsia" w:ascii="Times New Roman" w:hAnsi="Times New Roman" w:eastAsia="仿宋_GB2312"/>
          <w:color w:val="000000"/>
          <w:sz w:val="32"/>
          <w:szCs w:val="32"/>
        </w:rPr>
        <w:t>采用单价包干模式，</w:t>
      </w:r>
      <w:r>
        <w:rPr>
          <w:rFonts w:hint="eastAsia" w:ascii="Times New Roman" w:hAnsi="Times New Roman" w:eastAsia="仿宋_GB2312"/>
          <w:bCs/>
          <w:sz w:val="32"/>
          <w:szCs w:val="32"/>
        </w:rPr>
        <w:t>供应商提供的报价不可超过项目的上限价，</w:t>
      </w:r>
      <w:r>
        <w:rPr>
          <w:rFonts w:ascii="Times New Roman" w:hAnsi="Times New Roman" w:eastAsia="仿宋_GB2312"/>
          <w:sz w:val="32"/>
          <w:szCs w:val="32"/>
        </w:rPr>
        <w:t>超过限价的报价</w:t>
      </w:r>
      <w:r>
        <w:rPr>
          <w:rFonts w:hint="eastAsia" w:ascii="Times New Roman" w:hAnsi="Times New Roman" w:eastAsia="仿宋_GB2312"/>
          <w:sz w:val="32"/>
          <w:szCs w:val="32"/>
        </w:rPr>
        <w:t>视为</w:t>
      </w:r>
      <w:r>
        <w:rPr>
          <w:rFonts w:ascii="Times New Roman" w:hAnsi="Times New Roman" w:eastAsia="仿宋_GB2312"/>
          <w:sz w:val="32"/>
          <w:szCs w:val="32"/>
        </w:rPr>
        <w:t>无效报价。</w:t>
      </w:r>
    </w:p>
    <w:p w14:paraId="7D137D3D">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49754AB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8" w:name="_Hlk173242607"/>
      <w:r>
        <w:rPr>
          <w:rFonts w:hint="eastAsia" w:ascii="Times New Roman" w:hAnsi="Times New Roman" w:eastAsia="仿宋_GB2312"/>
          <w:bCs/>
          <w:color w:val="000000"/>
          <w:sz w:val="32"/>
          <w:szCs w:val="32"/>
        </w:rPr>
        <w:t>深圳市深水水务咨询有限公司官网（http://www.szsszx.com/）</w:t>
      </w:r>
      <w:bookmarkEnd w:id="8"/>
      <w:r>
        <w:rPr>
          <w:rFonts w:hint="eastAsia" w:ascii="Times New Roman" w:hAnsi="Times New Roman" w:eastAsia="仿宋_GB2312"/>
          <w:color w:val="000000"/>
          <w:sz w:val="32"/>
          <w:szCs w:val="32"/>
        </w:rPr>
        <w:t>发布更正公告，该澄清或修改内容为询价文件的组成部分。</w:t>
      </w:r>
    </w:p>
    <w:p w14:paraId="2C98003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9</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18</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2E69F51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52305B74">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41DD75CD">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bookmarkStart w:id="9" w:name="_Hlk180657938"/>
      <w:r>
        <w:rPr>
          <w:rFonts w:hint="eastAsia" w:ascii="Times New Roman" w:hAnsi="Times New Roman" w:eastAsia="仿宋_GB2312"/>
          <w:color w:val="000000"/>
          <w:sz w:val="32"/>
          <w:szCs w:val="32"/>
        </w:rPr>
        <w:t>中选人应在结果公告期满后尽快与采购人签订采购合同。因中选人原因造成逾期未与采购人签订采购合同的，视为自动放弃</w:t>
      </w:r>
      <w:bookmarkEnd w:id="9"/>
      <w:r>
        <w:rPr>
          <w:rFonts w:hint="eastAsia" w:ascii="Times New Roman" w:hAnsi="Times New Roman" w:eastAsia="仿宋_GB2312"/>
          <w:color w:val="000000"/>
          <w:sz w:val="32"/>
          <w:szCs w:val="32"/>
        </w:rPr>
        <w:t>；</w:t>
      </w:r>
    </w:p>
    <w:p w14:paraId="1B4C39C5">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76E6B50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5847788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1DAC1F26">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w:t>
      </w:r>
      <w:r>
        <w:rPr>
          <w:rFonts w:hint="eastAsia" w:ascii="Times New Roman" w:hAnsi="Times New Roman" w:eastAsia="仿宋_GB2312"/>
          <w:color w:val="000000"/>
          <w:kern w:val="0"/>
          <w:sz w:val="32"/>
          <w:szCs w:val="32"/>
        </w:rPr>
        <w:t>工</w:t>
      </w:r>
    </w:p>
    <w:p w14:paraId="10C8F24E">
      <w:pPr>
        <w:spacing w:after="78" w:line="64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电  话：0755+29395688转87</w:t>
      </w:r>
      <w:r>
        <w:rPr>
          <w:rFonts w:hint="eastAsia" w:ascii="Times New Roman" w:hAnsi="Times New Roman" w:eastAsia="仿宋_GB2312"/>
          <w:color w:val="000000"/>
          <w:kern w:val="0"/>
          <w:sz w:val="32"/>
          <w:szCs w:val="32"/>
          <w:lang w:val="en-US" w:eastAsia="zh-CN"/>
        </w:rPr>
        <w:t>25</w:t>
      </w:r>
    </w:p>
    <w:p w14:paraId="5EC2E590">
      <w:pPr>
        <w:spacing w:after="78" w:line="640" w:lineRule="exact"/>
        <w:ind w:firstLine="640" w:firstLineChars="200"/>
        <w:jc w:val="left"/>
        <w:rPr>
          <w:rFonts w:ascii="Times New Roman" w:hAnsi="Times New Roman" w:eastAsia="仿宋_GB2312" w:cs="宋体"/>
          <w:color w:val="000000"/>
          <w:kern w:val="0"/>
          <w:sz w:val="32"/>
          <w:szCs w:val="32"/>
        </w:rPr>
      </w:pPr>
      <w:r>
        <w:rPr>
          <w:rFonts w:hint="eastAsia" w:ascii="Times New Roman" w:hAnsi="Times New Roman" w:eastAsia="仿宋_GB2312"/>
          <w:color w:val="000000"/>
          <w:kern w:val="0"/>
          <w:sz w:val="32"/>
          <w:szCs w:val="32"/>
        </w:rPr>
        <w:t>邮  箱：sszxhjcaigoua@163.com</w:t>
      </w:r>
    </w:p>
    <w:p w14:paraId="31C71574">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6D651FAB">
      <w:pPr>
        <w:pStyle w:val="9"/>
        <w:spacing w:line="640" w:lineRule="exact"/>
        <w:ind w:left="2396" w:leftChars="836" w:hanging="640" w:hangingChars="200"/>
        <w:rPr>
          <w:rFonts w:eastAsia="仿宋_GB2312"/>
        </w:rPr>
      </w:pPr>
      <w:r>
        <w:rPr>
          <w:rFonts w:hint="eastAsia" w:ascii="Times New Roman" w:hAnsi="Times New Roman" w:eastAsia="仿宋_GB2312" w:cs="宋体"/>
          <w:color w:val="000000"/>
          <w:kern w:val="0"/>
          <w:sz w:val="32"/>
          <w:szCs w:val="32"/>
        </w:rPr>
        <w:t xml:space="preserve">             </w:t>
      </w:r>
      <w:r>
        <w:rPr>
          <w:rFonts w:hint="eastAsia" w:ascii="Times New Roman" w:hAnsi="Times New Roman" w:eastAsia="仿宋_GB2312"/>
          <w:bCs/>
          <w:color w:val="000000"/>
          <w:sz w:val="32"/>
          <w:szCs w:val="32"/>
        </w:rPr>
        <w:t>深圳市深水水务咨询有限公司</w:t>
      </w:r>
    </w:p>
    <w:p w14:paraId="7274E6C5">
      <w:pPr>
        <w:spacing w:after="78" w:line="640" w:lineRule="exact"/>
        <w:ind w:left="6079" w:leftChars="152" w:hanging="5760" w:hangingChars="1800"/>
        <w:jc w:val="left"/>
        <w:rPr>
          <w:rFonts w:hint="eastAsia" w:ascii="仿宋_GB2312" w:hAnsi="仿宋" w:eastAsia="仿宋_GB2312"/>
          <w:color w:val="000000"/>
          <w:sz w:val="32"/>
          <w:szCs w:val="32"/>
        </w:rPr>
      </w:pPr>
      <w:r>
        <w:rPr>
          <w:rFonts w:hint="eastAsia" w:ascii="Times New Roman" w:hAnsi="Times New Roman" w:eastAsia="仿宋_GB2312"/>
          <w:color w:val="000000"/>
          <w:kern w:val="0"/>
          <w:sz w:val="32"/>
          <w:szCs w:val="32"/>
        </w:rPr>
        <w:t xml:space="preserve">                              </w:t>
      </w:r>
      <w:bookmarkStart w:id="10"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9</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15</w:t>
      </w:r>
      <w:r>
        <w:rPr>
          <w:rFonts w:ascii="Times New Roman" w:hAnsi="Times New Roman" w:eastAsia="仿宋_GB2312"/>
          <w:bCs/>
          <w:color w:val="000000"/>
          <w:sz w:val="32"/>
          <w:szCs w:val="32"/>
        </w:rPr>
        <w:t>日</w:t>
      </w:r>
      <w:bookmarkEnd w:id="10"/>
    </w:p>
    <w:p w14:paraId="09C61B8B">
      <w:pPr>
        <w:pStyle w:val="9"/>
        <w:spacing w:line="640" w:lineRule="exact"/>
        <w:ind w:left="2176" w:leftChars="836" w:hanging="420" w:hangingChars="200"/>
      </w:pPr>
    </w:p>
    <w:p w14:paraId="44C83B5C">
      <w:pPr>
        <w:pStyle w:val="5"/>
        <w:spacing w:after="78"/>
        <w:rPr>
          <w:rFonts w:ascii="仿宋_GB2312" w:eastAsia="仿宋_GB2312"/>
          <w:b w:val="0"/>
          <w:bCs w:val="0"/>
          <w:sz w:val="22"/>
          <w:szCs w:val="28"/>
        </w:rPr>
      </w:pPr>
      <w:r>
        <w:br w:type="page"/>
      </w:r>
    </w:p>
    <w:p w14:paraId="451F7CFA">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6B4A1DC1">
      <w:pPr>
        <w:spacing w:line="480" w:lineRule="auto"/>
        <w:jc w:val="center"/>
        <w:rPr>
          <w:rFonts w:hint="default" w:ascii="楷体" w:hAnsi="楷体" w:eastAsia="楷体" w:cs="方正公文楷体"/>
          <w:b/>
          <w:bCs/>
          <w:sz w:val="22"/>
          <w:szCs w:val="22"/>
          <w:lang w:val="en-US" w:eastAsia="zh-CN"/>
        </w:rPr>
      </w:pPr>
      <w:bookmarkStart w:id="11" w:name="_Hlk173317860"/>
      <w:bookmarkStart w:id="12" w:name="_Hlk111222939"/>
      <w:r>
        <w:rPr>
          <w:rFonts w:hint="eastAsia" w:ascii="楷体" w:hAnsi="楷体" w:eastAsia="楷体" w:cs="方正公文楷体"/>
          <w:b/>
          <w:bCs/>
          <w:sz w:val="22"/>
          <w:szCs w:val="22"/>
        </w:rPr>
        <w:t xml:space="preserve">                                                         合同编号：</w:t>
      </w:r>
      <w:r>
        <w:rPr>
          <w:rFonts w:hint="eastAsia" w:ascii="楷体" w:hAnsi="楷体" w:eastAsia="楷体" w:cs="方正公文楷体"/>
          <w:b/>
          <w:bCs/>
          <w:sz w:val="22"/>
          <w:szCs w:val="22"/>
          <w:lang w:val="en-US" w:eastAsia="zh-CN"/>
        </w:rPr>
        <w:t xml:space="preserve">            </w:t>
      </w:r>
    </w:p>
    <w:p w14:paraId="5024FA13">
      <w:pPr>
        <w:spacing w:line="480" w:lineRule="auto"/>
        <w:jc w:val="center"/>
        <w:rPr>
          <w:rFonts w:hint="eastAsia" w:ascii="楷体" w:hAnsi="楷体" w:eastAsia="楷体" w:cs="方正公文楷体"/>
          <w:b/>
          <w:bCs/>
          <w:sz w:val="22"/>
          <w:szCs w:val="22"/>
        </w:rPr>
      </w:pPr>
    </w:p>
    <w:p w14:paraId="7314E235">
      <w:pPr>
        <w:spacing w:line="480" w:lineRule="auto"/>
        <w:jc w:val="center"/>
        <w:rPr>
          <w:rFonts w:hint="eastAsia" w:ascii="楷体" w:hAnsi="楷体" w:eastAsia="楷体" w:cs="方正公文楷体"/>
          <w:b/>
          <w:bCs/>
          <w:sz w:val="22"/>
          <w:szCs w:val="22"/>
        </w:rPr>
      </w:pPr>
    </w:p>
    <w:p w14:paraId="1D02D8B8">
      <w:pPr>
        <w:spacing w:line="480" w:lineRule="auto"/>
        <w:jc w:val="center"/>
        <w:rPr>
          <w:rFonts w:hint="eastAsia" w:ascii="楷体" w:hAnsi="楷体" w:eastAsia="楷体" w:cs="方正公文楷体"/>
          <w:b/>
          <w:bCs/>
          <w:sz w:val="22"/>
          <w:szCs w:val="22"/>
        </w:rPr>
      </w:pPr>
    </w:p>
    <w:p w14:paraId="61FC07E4">
      <w:pPr>
        <w:spacing w:line="480" w:lineRule="auto"/>
        <w:jc w:val="center"/>
        <w:rPr>
          <w:rFonts w:hint="eastAsia" w:ascii="楷体" w:hAnsi="楷体" w:eastAsia="楷体" w:cs="方正公文楷体"/>
          <w:b/>
          <w:bCs/>
          <w:sz w:val="22"/>
          <w:szCs w:val="22"/>
        </w:rPr>
      </w:pPr>
    </w:p>
    <w:p w14:paraId="33410499">
      <w:pPr>
        <w:spacing w:line="480" w:lineRule="auto"/>
        <w:jc w:val="center"/>
        <w:rPr>
          <w:rFonts w:hint="eastAsia" w:ascii="楷体" w:hAnsi="楷体" w:eastAsia="楷体" w:cs="方正公文楷体"/>
          <w:b/>
          <w:bCs/>
          <w:sz w:val="22"/>
          <w:szCs w:val="22"/>
        </w:rPr>
      </w:pPr>
    </w:p>
    <w:p w14:paraId="163B250C">
      <w:pPr>
        <w:spacing w:line="480" w:lineRule="auto"/>
        <w:jc w:val="center"/>
        <w:rPr>
          <w:rFonts w:hint="eastAsia" w:ascii="楷体" w:hAnsi="楷体" w:eastAsia="楷体" w:cs="方正公文楷体"/>
          <w:b/>
          <w:bCs/>
          <w:sz w:val="44"/>
          <w:szCs w:val="44"/>
        </w:rPr>
      </w:pPr>
    </w:p>
    <w:p w14:paraId="742183C7">
      <w:pPr>
        <w:spacing w:line="600" w:lineRule="auto"/>
        <w:jc w:val="center"/>
        <w:rPr>
          <w:rFonts w:hint="eastAsia" w:ascii="楷体" w:hAnsi="楷体" w:eastAsia="楷体" w:cs="方正公文楷体"/>
          <w:b/>
          <w:bCs/>
          <w:sz w:val="52"/>
          <w:szCs w:val="52"/>
        </w:rPr>
      </w:pPr>
      <w:r>
        <w:rPr>
          <w:rFonts w:hint="eastAsia" w:ascii="楷体" w:hAnsi="楷体" w:eastAsia="楷体" w:cs="方正公文楷体"/>
          <w:b/>
          <w:bCs/>
          <w:sz w:val="52"/>
          <w:szCs w:val="52"/>
        </w:rPr>
        <w:t>下坪环境园（郁南片区）污水处理二厂在线监测系统运维服务合同</w:t>
      </w:r>
    </w:p>
    <w:p w14:paraId="7069A6F2">
      <w:pPr>
        <w:spacing w:line="480" w:lineRule="auto"/>
        <w:jc w:val="center"/>
        <w:rPr>
          <w:rFonts w:hint="eastAsia" w:ascii="楷体" w:hAnsi="楷体" w:eastAsia="楷体" w:cs="方正公文楷体"/>
          <w:b/>
          <w:bCs/>
          <w:sz w:val="36"/>
          <w:szCs w:val="36"/>
        </w:rPr>
      </w:pPr>
    </w:p>
    <w:p w14:paraId="5F6BD86E">
      <w:pPr>
        <w:spacing w:line="480" w:lineRule="auto"/>
        <w:jc w:val="center"/>
        <w:rPr>
          <w:rFonts w:hint="eastAsia" w:ascii="楷体" w:hAnsi="楷体" w:eastAsia="楷体" w:cs="方正公文楷体"/>
          <w:b/>
          <w:bCs/>
          <w:sz w:val="36"/>
          <w:szCs w:val="36"/>
        </w:rPr>
      </w:pPr>
    </w:p>
    <w:p w14:paraId="78E05296">
      <w:pPr>
        <w:spacing w:line="480" w:lineRule="auto"/>
        <w:jc w:val="center"/>
        <w:rPr>
          <w:rFonts w:hint="eastAsia" w:ascii="楷体" w:hAnsi="楷体" w:eastAsia="楷体" w:cs="方正公文楷体"/>
          <w:b/>
          <w:bCs/>
          <w:sz w:val="36"/>
          <w:szCs w:val="36"/>
        </w:rPr>
      </w:pPr>
    </w:p>
    <w:p w14:paraId="111FEF17">
      <w:pPr>
        <w:spacing w:line="480" w:lineRule="auto"/>
        <w:jc w:val="center"/>
        <w:rPr>
          <w:rFonts w:hint="eastAsia" w:ascii="楷体" w:hAnsi="楷体" w:eastAsia="楷体" w:cs="方正公文楷体"/>
          <w:b/>
          <w:bCs/>
          <w:sz w:val="36"/>
          <w:szCs w:val="36"/>
        </w:rPr>
      </w:pPr>
    </w:p>
    <w:p w14:paraId="4FEED7E6">
      <w:pPr>
        <w:spacing w:line="480" w:lineRule="auto"/>
        <w:rPr>
          <w:rFonts w:hint="eastAsia" w:ascii="楷体" w:hAnsi="楷体" w:eastAsia="楷体" w:cs="方正公文楷体"/>
          <w:b/>
          <w:bCs/>
          <w:sz w:val="28"/>
          <w:szCs w:val="28"/>
        </w:rPr>
      </w:pPr>
    </w:p>
    <w:p w14:paraId="3E02ACAD">
      <w:pPr>
        <w:spacing w:line="480" w:lineRule="auto"/>
        <w:rPr>
          <w:rFonts w:hint="eastAsia" w:ascii="楷体" w:hAnsi="楷体" w:eastAsia="楷体" w:cs="方正公文楷体"/>
          <w:b/>
          <w:bCs/>
          <w:sz w:val="28"/>
          <w:szCs w:val="28"/>
        </w:rPr>
      </w:pPr>
    </w:p>
    <w:p w14:paraId="425B7913">
      <w:pPr>
        <w:spacing w:line="480" w:lineRule="auto"/>
        <w:jc w:val="center"/>
        <w:rPr>
          <w:rFonts w:ascii="楷体" w:hAnsi="楷体" w:eastAsia="楷体" w:cs="方正公文楷体"/>
          <w:b/>
          <w:bCs/>
          <w:sz w:val="28"/>
          <w:szCs w:val="28"/>
        </w:rPr>
      </w:pPr>
      <w:r>
        <w:rPr>
          <w:rFonts w:hint="eastAsia" w:ascii="楷体" w:hAnsi="楷体" w:eastAsia="楷体" w:cs="方正公文楷体"/>
          <w:b/>
          <w:bCs/>
          <w:sz w:val="28"/>
          <w:szCs w:val="28"/>
        </w:rPr>
        <w:t>甲方：深圳市深水水务咨询有限公司</w:t>
      </w:r>
    </w:p>
    <w:p w14:paraId="1149347B">
      <w:pPr>
        <w:keepNext w:val="0"/>
        <w:keepLines w:val="0"/>
        <w:pageBreakBefore w:val="0"/>
        <w:widowControl w:val="0"/>
        <w:kinsoku/>
        <w:wordWrap/>
        <w:overflowPunct/>
        <w:topLinePunct w:val="0"/>
        <w:autoSpaceDE/>
        <w:autoSpaceDN/>
        <w:bidi w:val="0"/>
        <w:adjustRightInd/>
        <w:snapToGrid/>
        <w:spacing w:line="480" w:lineRule="auto"/>
        <w:ind w:firstLine="1968" w:firstLineChars="700"/>
        <w:jc w:val="both"/>
        <w:textAlignment w:val="auto"/>
        <w:rPr>
          <w:rFonts w:hint="default" w:ascii="楷体" w:hAnsi="楷体" w:eastAsia="楷体" w:cs="方正公文楷体"/>
          <w:b/>
          <w:bCs/>
          <w:sz w:val="28"/>
          <w:szCs w:val="28"/>
          <w:lang w:val="en-US" w:eastAsia="zh-CN"/>
        </w:rPr>
      </w:pPr>
      <w:r>
        <w:rPr>
          <w:rFonts w:hint="eastAsia" w:ascii="楷体" w:hAnsi="楷体" w:eastAsia="楷体" w:cs="方正公文楷体"/>
          <w:b/>
          <w:bCs/>
          <w:sz w:val="28"/>
          <w:szCs w:val="28"/>
        </w:rPr>
        <w:t>乙方：</w:t>
      </w:r>
      <w:r>
        <w:rPr>
          <w:rFonts w:hint="eastAsia" w:ascii="楷体" w:hAnsi="楷体" w:eastAsia="楷体" w:cs="方正公文楷体"/>
          <w:b/>
          <w:bCs/>
          <w:sz w:val="28"/>
          <w:szCs w:val="28"/>
          <w:lang w:val="en-US" w:eastAsia="zh-CN"/>
        </w:rPr>
        <w:t xml:space="preserve">                          </w:t>
      </w:r>
    </w:p>
    <w:p w14:paraId="22B51E3D">
      <w:pPr>
        <w:spacing w:line="480" w:lineRule="auto"/>
        <w:jc w:val="center"/>
        <w:rPr>
          <w:rFonts w:hint="eastAsia" w:ascii="楷体" w:hAnsi="楷体" w:eastAsia="楷体" w:cs="方正公文楷体"/>
          <w:b/>
          <w:bCs/>
          <w:sz w:val="44"/>
          <w:szCs w:val="44"/>
        </w:rPr>
      </w:pPr>
      <w:r>
        <w:rPr>
          <w:rFonts w:hint="eastAsia" w:ascii="楷体" w:hAnsi="楷体" w:eastAsia="楷体" w:cs="方正公文楷体"/>
          <w:b/>
          <w:bCs/>
          <w:sz w:val="44"/>
          <w:szCs w:val="44"/>
        </w:rPr>
        <w:br w:type="page"/>
      </w:r>
      <w:r>
        <w:rPr>
          <w:rFonts w:hint="eastAsia" w:ascii="楷体" w:hAnsi="楷体" w:eastAsia="楷体" w:cs="方正公文楷体"/>
          <w:b/>
          <w:bCs/>
          <w:sz w:val="44"/>
          <w:szCs w:val="44"/>
        </w:rPr>
        <w:t>在线监测系统技术服务合同</w:t>
      </w:r>
    </w:p>
    <w:p w14:paraId="076C746E">
      <w:pPr>
        <w:spacing w:line="480" w:lineRule="auto"/>
        <w:jc w:val="left"/>
        <w:rPr>
          <w:rFonts w:hint="eastAsia" w:ascii="楷体" w:hAnsi="楷体" w:eastAsia="楷体" w:cs="方正公文楷体"/>
          <w:b/>
          <w:bCs/>
          <w:sz w:val="24"/>
        </w:rPr>
      </w:pPr>
      <w:r>
        <w:rPr>
          <w:rFonts w:hint="eastAsia" w:ascii="楷体" w:hAnsi="楷体" w:eastAsia="楷体" w:cs="方正公文楷体"/>
          <w:b/>
          <w:bCs/>
          <w:sz w:val="24"/>
        </w:rPr>
        <w:t>甲    方：深圳市深水水务咨询有限公司</w:t>
      </w:r>
    </w:p>
    <w:p w14:paraId="1DD6E719">
      <w:pPr>
        <w:spacing w:line="480" w:lineRule="auto"/>
        <w:jc w:val="left"/>
        <w:rPr>
          <w:rFonts w:hint="default" w:ascii="楷体" w:hAnsi="楷体" w:eastAsia="楷体" w:cs="方正公文楷体"/>
          <w:b/>
          <w:bCs/>
          <w:sz w:val="24"/>
          <w:lang w:val="en-US" w:eastAsia="zh-CN"/>
        </w:rPr>
      </w:pPr>
      <w:r>
        <w:rPr>
          <w:rFonts w:hint="eastAsia" w:ascii="楷体" w:hAnsi="楷体" w:eastAsia="楷体" w:cs="方正公文楷体"/>
          <w:b/>
          <w:bCs/>
          <w:sz w:val="24"/>
        </w:rPr>
        <w:t>乙    方：</w:t>
      </w:r>
      <w:r>
        <w:rPr>
          <w:rFonts w:hint="eastAsia" w:ascii="楷体" w:hAnsi="楷体" w:eastAsia="楷体" w:cs="方正公文楷体"/>
          <w:b/>
          <w:bCs/>
          <w:sz w:val="24"/>
          <w:lang w:val="en-US" w:eastAsia="zh-CN"/>
        </w:rPr>
        <w:t xml:space="preserve">                          </w:t>
      </w:r>
    </w:p>
    <w:p w14:paraId="21D53045">
      <w:pPr>
        <w:spacing w:line="480" w:lineRule="auto"/>
        <w:jc w:val="left"/>
        <w:rPr>
          <w:rFonts w:hint="eastAsia" w:ascii="楷体" w:hAnsi="楷体" w:eastAsia="楷体" w:cs="方正公文楷体"/>
          <w:b/>
          <w:bCs/>
          <w:sz w:val="24"/>
        </w:rPr>
      </w:pPr>
      <w:r>
        <w:rPr>
          <w:rFonts w:hint="eastAsia" w:ascii="楷体" w:hAnsi="楷体" w:eastAsia="楷体" w:cs="方正公文楷体"/>
          <w:b/>
          <w:bCs/>
          <w:sz w:val="24"/>
        </w:rPr>
        <w:t>签订日期：   年   月    日</w:t>
      </w:r>
    </w:p>
    <w:p w14:paraId="521E783E">
      <w:pPr>
        <w:spacing w:line="480" w:lineRule="auto"/>
        <w:rPr>
          <w:rFonts w:hint="eastAsia" w:ascii="楷体" w:hAnsi="楷体" w:eastAsia="楷体" w:cs="方正公文楷体"/>
          <w:sz w:val="24"/>
        </w:rPr>
      </w:pPr>
      <w:r>
        <w:rPr>
          <w:rFonts w:hint="eastAsia" w:ascii="楷体" w:hAnsi="楷体" w:eastAsia="楷体" w:cs="方正公文楷体"/>
          <w:sz w:val="24"/>
        </w:rPr>
        <w:tab/>
      </w:r>
      <w:r>
        <w:rPr>
          <w:rFonts w:hint="eastAsia" w:ascii="楷体" w:hAnsi="楷体" w:eastAsia="楷体" w:cs="方正公文楷体"/>
          <w:sz w:val="24"/>
        </w:rPr>
        <w:t>甲方委托乙方就</w:t>
      </w:r>
      <w:r>
        <w:rPr>
          <w:rFonts w:hint="eastAsia" w:ascii="楷体" w:hAnsi="楷体" w:eastAsia="楷体" w:cs="楷体"/>
          <w:kern w:val="0"/>
          <w:sz w:val="24"/>
          <w:u w:val="single"/>
        </w:rPr>
        <w:t>郁南环境园污水二厂</w:t>
      </w:r>
      <w:r>
        <w:rPr>
          <w:rFonts w:hint="eastAsia" w:ascii="楷体" w:hAnsi="楷体" w:eastAsia="楷体" w:cs="方正公文楷体"/>
          <w:sz w:val="24"/>
        </w:rPr>
        <w:t>签订在线监测设备验收的专项技术服务，并支付相应的技术服务报酬。双方经过平等协商，在真实、充分地表达各自意愿的基础上，根据《中华人民共和国民法典》的规定，达成如下协议，并由双方共同恪守。</w:t>
      </w:r>
    </w:p>
    <w:p w14:paraId="0F01CAC2">
      <w:pPr>
        <w:numPr>
          <w:ilvl w:val="0"/>
          <w:numId w:val="3"/>
        </w:numPr>
        <w:spacing w:line="480" w:lineRule="auto"/>
        <w:ind w:left="0" w:firstLine="0"/>
        <w:rPr>
          <w:rFonts w:hint="eastAsia" w:ascii="楷体" w:hAnsi="楷体" w:eastAsia="楷体" w:cs="方正公文楷体"/>
          <w:sz w:val="24"/>
        </w:rPr>
      </w:pPr>
      <w:r>
        <w:rPr>
          <w:rFonts w:hint="eastAsia" w:ascii="楷体" w:hAnsi="楷体" w:eastAsia="楷体" w:cs="方正公文楷体"/>
          <w:b/>
          <w:bCs/>
          <w:sz w:val="24"/>
        </w:rPr>
        <w:t>服务范围：</w:t>
      </w:r>
      <w:r>
        <w:rPr>
          <w:rFonts w:hint="eastAsia" w:ascii="楷体" w:hAnsi="楷体" w:eastAsia="楷体" w:cs="方正公文楷体"/>
          <w:sz w:val="24"/>
        </w:rPr>
        <w:t>甲方分别将以上项目中的下表所列资产的运营维护工作交由乙方运营维护管理，乙方负责完成本合同规定的运维工作并达到规定的质量标准，确保运维设备安全、可靠运行。</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221"/>
        <w:gridCol w:w="1490"/>
        <w:gridCol w:w="721"/>
        <w:gridCol w:w="755"/>
        <w:gridCol w:w="2082"/>
        <w:gridCol w:w="1179"/>
      </w:tblGrid>
      <w:tr w14:paraId="473E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6A2A33F1">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序号</w:t>
            </w:r>
          </w:p>
        </w:tc>
        <w:tc>
          <w:tcPr>
            <w:tcW w:w="717" w:type="pct"/>
            <w:vAlign w:val="center"/>
          </w:tcPr>
          <w:p w14:paraId="019F62DD">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名称</w:t>
            </w:r>
          </w:p>
        </w:tc>
        <w:tc>
          <w:tcPr>
            <w:tcW w:w="875" w:type="pct"/>
            <w:vAlign w:val="center"/>
          </w:tcPr>
          <w:p w14:paraId="047C9696">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规格型号</w:t>
            </w:r>
          </w:p>
        </w:tc>
        <w:tc>
          <w:tcPr>
            <w:tcW w:w="423" w:type="pct"/>
            <w:vAlign w:val="center"/>
          </w:tcPr>
          <w:p w14:paraId="0F153D5D">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单位</w:t>
            </w:r>
          </w:p>
        </w:tc>
        <w:tc>
          <w:tcPr>
            <w:tcW w:w="443" w:type="pct"/>
            <w:vAlign w:val="center"/>
          </w:tcPr>
          <w:p w14:paraId="79CAE298">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数量</w:t>
            </w:r>
          </w:p>
        </w:tc>
        <w:tc>
          <w:tcPr>
            <w:tcW w:w="1222" w:type="pct"/>
            <w:vAlign w:val="center"/>
          </w:tcPr>
          <w:p w14:paraId="2571FA4E">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含税单价</w:t>
            </w:r>
          </w:p>
          <w:p w14:paraId="2E29B40E">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（元/台/月）</w:t>
            </w:r>
          </w:p>
        </w:tc>
        <w:tc>
          <w:tcPr>
            <w:tcW w:w="687" w:type="pct"/>
            <w:vAlign w:val="center"/>
          </w:tcPr>
          <w:p w14:paraId="376CB63F">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备注</w:t>
            </w:r>
          </w:p>
        </w:tc>
      </w:tr>
      <w:tr w14:paraId="4FB6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28" w:type="pct"/>
            <w:vAlign w:val="center"/>
          </w:tcPr>
          <w:p w14:paraId="2504A5D9">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717" w:type="pct"/>
            <w:vAlign w:val="center"/>
          </w:tcPr>
          <w:p w14:paraId="292EFB27">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COD在线分析仪</w:t>
            </w:r>
          </w:p>
        </w:tc>
        <w:tc>
          <w:tcPr>
            <w:tcW w:w="875" w:type="pct"/>
            <w:vAlign w:val="center"/>
          </w:tcPr>
          <w:p w14:paraId="09E02065">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品牌：云璟</w:t>
            </w:r>
          </w:p>
          <w:p w14:paraId="3DDB8E84">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型号：YJ-CODcr</w:t>
            </w:r>
          </w:p>
        </w:tc>
        <w:tc>
          <w:tcPr>
            <w:tcW w:w="423" w:type="pct"/>
            <w:vAlign w:val="center"/>
          </w:tcPr>
          <w:p w14:paraId="66E895A9">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15CF2F60">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6EE10AC0">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737F9FED">
            <w:pPr>
              <w:pStyle w:val="80"/>
              <w:autoSpaceDE w:val="0"/>
              <w:autoSpaceDN w:val="0"/>
              <w:jc w:val="center"/>
              <w:rPr>
                <w:rFonts w:hint="eastAsia" w:ascii="楷体" w:hAnsi="楷体" w:eastAsia="楷体" w:cs="楷体"/>
                <w:bCs/>
                <w:kern w:val="0"/>
                <w:sz w:val="22"/>
                <w:szCs w:val="22"/>
                <w:lang w:val="en-US" w:eastAsia="zh-CN"/>
              </w:rPr>
            </w:pPr>
          </w:p>
        </w:tc>
      </w:tr>
      <w:tr w14:paraId="2C19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732C5D63">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2</w:t>
            </w:r>
          </w:p>
        </w:tc>
        <w:tc>
          <w:tcPr>
            <w:tcW w:w="717" w:type="pct"/>
            <w:vAlign w:val="center"/>
          </w:tcPr>
          <w:p w14:paraId="14A70B2A">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氨氮在线分析仪</w:t>
            </w:r>
          </w:p>
        </w:tc>
        <w:tc>
          <w:tcPr>
            <w:tcW w:w="875" w:type="pct"/>
            <w:vAlign w:val="center"/>
          </w:tcPr>
          <w:p w14:paraId="29A268DF">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品牌：云璟</w:t>
            </w:r>
          </w:p>
          <w:p w14:paraId="368A5585">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型号：YJ-NH3N-I</w:t>
            </w:r>
          </w:p>
        </w:tc>
        <w:tc>
          <w:tcPr>
            <w:tcW w:w="423" w:type="pct"/>
            <w:vAlign w:val="center"/>
          </w:tcPr>
          <w:p w14:paraId="685EA74D">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4EA53A7A">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6C5CB0CA">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31FFFD80">
            <w:pPr>
              <w:pStyle w:val="80"/>
              <w:autoSpaceDE w:val="0"/>
              <w:autoSpaceDN w:val="0"/>
              <w:jc w:val="center"/>
              <w:rPr>
                <w:rFonts w:hint="eastAsia" w:ascii="楷体" w:hAnsi="楷体" w:eastAsia="楷体" w:cs="楷体"/>
                <w:bCs/>
                <w:kern w:val="0"/>
                <w:sz w:val="22"/>
                <w:szCs w:val="22"/>
                <w:lang w:val="en-US" w:eastAsia="zh-CN"/>
              </w:rPr>
            </w:pPr>
          </w:p>
        </w:tc>
      </w:tr>
      <w:tr w14:paraId="3E1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590DA264">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3</w:t>
            </w:r>
          </w:p>
        </w:tc>
        <w:tc>
          <w:tcPr>
            <w:tcW w:w="717" w:type="pct"/>
            <w:vAlign w:val="center"/>
          </w:tcPr>
          <w:p w14:paraId="46A2B63F">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总磷在线分析仪</w:t>
            </w:r>
          </w:p>
        </w:tc>
        <w:tc>
          <w:tcPr>
            <w:tcW w:w="875" w:type="pct"/>
            <w:vAlign w:val="center"/>
          </w:tcPr>
          <w:p w14:paraId="72DADD4F">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品牌：岛津</w:t>
            </w:r>
          </w:p>
          <w:p w14:paraId="759BE780">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型号：TC-4110</w:t>
            </w:r>
          </w:p>
        </w:tc>
        <w:tc>
          <w:tcPr>
            <w:tcW w:w="423" w:type="pct"/>
            <w:vAlign w:val="center"/>
          </w:tcPr>
          <w:p w14:paraId="086D9590">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043BAE24">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1E1FC5C8">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66F3C1EE">
            <w:pPr>
              <w:pStyle w:val="80"/>
              <w:autoSpaceDE w:val="0"/>
              <w:autoSpaceDN w:val="0"/>
              <w:jc w:val="center"/>
              <w:rPr>
                <w:rFonts w:hint="eastAsia" w:ascii="楷体" w:hAnsi="楷体" w:eastAsia="楷体" w:cs="楷体"/>
                <w:bCs/>
                <w:kern w:val="0"/>
                <w:sz w:val="22"/>
                <w:szCs w:val="22"/>
                <w:lang w:val="en-US" w:eastAsia="zh-CN"/>
              </w:rPr>
            </w:pPr>
          </w:p>
        </w:tc>
      </w:tr>
      <w:tr w14:paraId="4A41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20A5BABF">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4</w:t>
            </w:r>
          </w:p>
        </w:tc>
        <w:tc>
          <w:tcPr>
            <w:tcW w:w="717" w:type="pct"/>
            <w:vAlign w:val="center"/>
          </w:tcPr>
          <w:p w14:paraId="219CE751">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总氮在线分析仪</w:t>
            </w:r>
          </w:p>
        </w:tc>
        <w:tc>
          <w:tcPr>
            <w:tcW w:w="875" w:type="pct"/>
            <w:vAlign w:val="center"/>
          </w:tcPr>
          <w:p w14:paraId="28E5CE32">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品牌：正奇</w:t>
            </w:r>
          </w:p>
          <w:p w14:paraId="68AEF432">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型号：WQ1000</w:t>
            </w:r>
          </w:p>
        </w:tc>
        <w:tc>
          <w:tcPr>
            <w:tcW w:w="423" w:type="pct"/>
            <w:vAlign w:val="center"/>
          </w:tcPr>
          <w:p w14:paraId="6737258B">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04D202A1">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7A09F03F">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251690E6">
            <w:pPr>
              <w:pStyle w:val="80"/>
              <w:autoSpaceDE w:val="0"/>
              <w:autoSpaceDN w:val="0"/>
              <w:jc w:val="center"/>
              <w:rPr>
                <w:rFonts w:hint="eastAsia" w:ascii="楷体" w:hAnsi="楷体" w:eastAsia="楷体" w:cs="楷体"/>
                <w:bCs/>
                <w:kern w:val="0"/>
                <w:sz w:val="22"/>
                <w:szCs w:val="22"/>
                <w:lang w:val="en-US" w:eastAsia="zh-CN"/>
              </w:rPr>
            </w:pPr>
          </w:p>
        </w:tc>
      </w:tr>
      <w:tr w14:paraId="7B53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4A667216">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5</w:t>
            </w:r>
          </w:p>
        </w:tc>
        <w:tc>
          <w:tcPr>
            <w:tcW w:w="717" w:type="pct"/>
            <w:vAlign w:val="center"/>
          </w:tcPr>
          <w:p w14:paraId="08A23E79">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自动水质采样器</w:t>
            </w:r>
          </w:p>
        </w:tc>
        <w:tc>
          <w:tcPr>
            <w:tcW w:w="875" w:type="pct"/>
            <w:vAlign w:val="center"/>
          </w:tcPr>
          <w:p w14:paraId="36CFDEE8">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品牌：正奇</w:t>
            </w:r>
          </w:p>
          <w:p w14:paraId="1051DA29">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型号：WQ2000</w:t>
            </w:r>
          </w:p>
        </w:tc>
        <w:tc>
          <w:tcPr>
            <w:tcW w:w="423" w:type="pct"/>
            <w:vAlign w:val="center"/>
          </w:tcPr>
          <w:p w14:paraId="418B32AE">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74D97A67">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5F2129E2">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45CA12D5">
            <w:pPr>
              <w:pStyle w:val="80"/>
              <w:autoSpaceDE w:val="0"/>
              <w:autoSpaceDN w:val="0"/>
              <w:jc w:val="center"/>
              <w:rPr>
                <w:rFonts w:hint="eastAsia" w:ascii="楷体" w:hAnsi="楷体" w:eastAsia="楷体" w:cs="楷体"/>
                <w:bCs/>
                <w:kern w:val="0"/>
                <w:sz w:val="22"/>
                <w:szCs w:val="22"/>
                <w:lang w:val="en-US" w:eastAsia="zh-CN"/>
              </w:rPr>
            </w:pPr>
          </w:p>
        </w:tc>
      </w:tr>
      <w:tr w14:paraId="0DDF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36A105B2">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6</w:t>
            </w:r>
          </w:p>
        </w:tc>
        <w:tc>
          <w:tcPr>
            <w:tcW w:w="717" w:type="pct"/>
            <w:vAlign w:val="center"/>
          </w:tcPr>
          <w:p w14:paraId="13C20903">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pH在线分析仪</w:t>
            </w:r>
          </w:p>
        </w:tc>
        <w:tc>
          <w:tcPr>
            <w:tcW w:w="875" w:type="pct"/>
            <w:vAlign w:val="center"/>
          </w:tcPr>
          <w:p w14:paraId="59F27D76">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品牌：E+H</w:t>
            </w:r>
          </w:p>
        </w:tc>
        <w:tc>
          <w:tcPr>
            <w:tcW w:w="423" w:type="pct"/>
            <w:vAlign w:val="center"/>
          </w:tcPr>
          <w:p w14:paraId="6634580E">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200DC19F">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2009B8CA">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5F6F31EE">
            <w:pPr>
              <w:pStyle w:val="80"/>
              <w:autoSpaceDE w:val="0"/>
              <w:autoSpaceDN w:val="0"/>
              <w:jc w:val="center"/>
              <w:rPr>
                <w:rFonts w:hint="eastAsia" w:ascii="楷体" w:hAnsi="楷体" w:eastAsia="楷体" w:cs="楷体"/>
                <w:bCs/>
                <w:kern w:val="0"/>
                <w:sz w:val="22"/>
                <w:szCs w:val="22"/>
                <w:lang w:val="en-US" w:eastAsia="zh-CN"/>
              </w:rPr>
            </w:pPr>
          </w:p>
        </w:tc>
      </w:tr>
      <w:tr w14:paraId="213E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1C471A61">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7</w:t>
            </w:r>
          </w:p>
        </w:tc>
        <w:tc>
          <w:tcPr>
            <w:tcW w:w="717" w:type="pct"/>
            <w:vAlign w:val="center"/>
          </w:tcPr>
          <w:p w14:paraId="6BE377C5">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SS在线分析仪</w:t>
            </w:r>
          </w:p>
        </w:tc>
        <w:tc>
          <w:tcPr>
            <w:tcW w:w="875" w:type="pct"/>
            <w:vAlign w:val="center"/>
          </w:tcPr>
          <w:p w14:paraId="25F90EEB">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品牌：大连瑞利声纳科技</w:t>
            </w:r>
          </w:p>
        </w:tc>
        <w:tc>
          <w:tcPr>
            <w:tcW w:w="423" w:type="pct"/>
            <w:vAlign w:val="center"/>
          </w:tcPr>
          <w:p w14:paraId="5B58329D">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0F65703D">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41F22623">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6EEF1830">
            <w:pPr>
              <w:pStyle w:val="80"/>
              <w:autoSpaceDE w:val="0"/>
              <w:autoSpaceDN w:val="0"/>
              <w:jc w:val="center"/>
              <w:rPr>
                <w:rFonts w:hint="eastAsia" w:ascii="楷体" w:hAnsi="楷体" w:eastAsia="楷体" w:cs="楷体"/>
                <w:bCs/>
                <w:kern w:val="0"/>
                <w:sz w:val="22"/>
                <w:szCs w:val="22"/>
                <w:lang w:val="en-US" w:eastAsia="zh-CN"/>
              </w:rPr>
            </w:pPr>
          </w:p>
        </w:tc>
      </w:tr>
      <w:tr w14:paraId="401D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2FAA8470">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8</w:t>
            </w:r>
          </w:p>
        </w:tc>
        <w:tc>
          <w:tcPr>
            <w:tcW w:w="717" w:type="pct"/>
            <w:vAlign w:val="center"/>
          </w:tcPr>
          <w:p w14:paraId="0A40B388">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数据传输采集仪</w:t>
            </w:r>
          </w:p>
        </w:tc>
        <w:tc>
          <w:tcPr>
            <w:tcW w:w="875" w:type="pct"/>
            <w:vAlign w:val="center"/>
          </w:tcPr>
          <w:p w14:paraId="12699684">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品牌：华浩</w:t>
            </w:r>
          </w:p>
          <w:p w14:paraId="66968C16">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型号：DT-2018</w:t>
            </w:r>
          </w:p>
        </w:tc>
        <w:tc>
          <w:tcPr>
            <w:tcW w:w="423" w:type="pct"/>
            <w:vAlign w:val="center"/>
          </w:tcPr>
          <w:p w14:paraId="68BB757B">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779D9901">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16505F16">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540E2645">
            <w:pPr>
              <w:pStyle w:val="80"/>
              <w:autoSpaceDE w:val="0"/>
              <w:autoSpaceDN w:val="0"/>
              <w:jc w:val="center"/>
              <w:rPr>
                <w:rFonts w:hint="eastAsia" w:ascii="楷体" w:hAnsi="楷体" w:eastAsia="楷体" w:cs="楷体"/>
                <w:bCs/>
                <w:kern w:val="0"/>
                <w:sz w:val="22"/>
                <w:szCs w:val="22"/>
                <w:lang w:val="en-US" w:eastAsia="zh-CN"/>
              </w:rPr>
            </w:pPr>
          </w:p>
        </w:tc>
      </w:tr>
      <w:tr w14:paraId="7ACC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01BA25B8">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9</w:t>
            </w:r>
          </w:p>
        </w:tc>
        <w:tc>
          <w:tcPr>
            <w:tcW w:w="717" w:type="pct"/>
            <w:vAlign w:val="center"/>
          </w:tcPr>
          <w:p w14:paraId="1C0BBCDB">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恶臭在线监测仪</w:t>
            </w:r>
          </w:p>
        </w:tc>
        <w:tc>
          <w:tcPr>
            <w:tcW w:w="875" w:type="pct"/>
            <w:vAlign w:val="center"/>
          </w:tcPr>
          <w:p w14:paraId="30BDB96E">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w:t>
            </w:r>
          </w:p>
        </w:tc>
        <w:tc>
          <w:tcPr>
            <w:tcW w:w="423" w:type="pct"/>
            <w:vAlign w:val="center"/>
          </w:tcPr>
          <w:p w14:paraId="04C3180C">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56D202F7">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00DE5A47">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5C3C0624">
            <w:pPr>
              <w:pStyle w:val="80"/>
              <w:autoSpaceDE w:val="0"/>
              <w:autoSpaceDN w:val="0"/>
              <w:jc w:val="center"/>
              <w:rPr>
                <w:rFonts w:hint="eastAsia" w:ascii="楷体" w:hAnsi="楷体" w:eastAsia="楷体" w:cs="楷体"/>
                <w:bCs/>
                <w:kern w:val="0"/>
                <w:sz w:val="22"/>
                <w:szCs w:val="22"/>
                <w:lang w:val="en-US" w:eastAsia="zh-CN"/>
              </w:rPr>
            </w:pPr>
          </w:p>
        </w:tc>
      </w:tr>
      <w:tr w14:paraId="503A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1DE54ED5">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10</w:t>
            </w:r>
          </w:p>
        </w:tc>
        <w:tc>
          <w:tcPr>
            <w:tcW w:w="717" w:type="pct"/>
            <w:vAlign w:val="center"/>
          </w:tcPr>
          <w:p w14:paraId="3ECEC298">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气象五参数</w:t>
            </w:r>
          </w:p>
        </w:tc>
        <w:tc>
          <w:tcPr>
            <w:tcW w:w="875" w:type="pct"/>
            <w:vAlign w:val="center"/>
          </w:tcPr>
          <w:p w14:paraId="30162E51">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w:t>
            </w:r>
          </w:p>
        </w:tc>
        <w:tc>
          <w:tcPr>
            <w:tcW w:w="423" w:type="pct"/>
            <w:vAlign w:val="center"/>
          </w:tcPr>
          <w:p w14:paraId="0EEB2E4E">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467C23F7">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048A4A06">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0C09E07C">
            <w:pPr>
              <w:pStyle w:val="80"/>
              <w:autoSpaceDE w:val="0"/>
              <w:autoSpaceDN w:val="0"/>
              <w:jc w:val="center"/>
              <w:rPr>
                <w:rFonts w:hint="eastAsia" w:ascii="楷体" w:hAnsi="楷体" w:eastAsia="楷体" w:cs="楷体"/>
                <w:bCs/>
                <w:kern w:val="0"/>
                <w:sz w:val="22"/>
                <w:szCs w:val="22"/>
                <w:lang w:val="en-US" w:eastAsia="zh-CN"/>
              </w:rPr>
            </w:pPr>
          </w:p>
        </w:tc>
      </w:tr>
      <w:tr w14:paraId="6183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549BEF35">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11</w:t>
            </w:r>
          </w:p>
        </w:tc>
        <w:tc>
          <w:tcPr>
            <w:tcW w:w="717" w:type="pct"/>
            <w:vAlign w:val="center"/>
          </w:tcPr>
          <w:p w14:paraId="6A9366A0">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LED显示大屏</w:t>
            </w:r>
          </w:p>
        </w:tc>
        <w:tc>
          <w:tcPr>
            <w:tcW w:w="875" w:type="pct"/>
            <w:vAlign w:val="center"/>
          </w:tcPr>
          <w:p w14:paraId="1BFCB28D">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w:t>
            </w:r>
          </w:p>
        </w:tc>
        <w:tc>
          <w:tcPr>
            <w:tcW w:w="423" w:type="pct"/>
            <w:vAlign w:val="center"/>
          </w:tcPr>
          <w:p w14:paraId="3A9EC6CF">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5892C827">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73C06772">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3B2AEE40">
            <w:pPr>
              <w:pStyle w:val="80"/>
              <w:autoSpaceDE w:val="0"/>
              <w:autoSpaceDN w:val="0"/>
              <w:jc w:val="center"/>
              <w:rPr>
                <w:rFonts w:hint="eastAsia" w:ascii="楷体" w:hAnsi="楷体" w:eastAsia="楷体" w:cs="楷体"/>
                <w:bCs/>
                <w:kern w:val="0"/>
                <w:sz w:val="22"/>
                <w:szCs w:val="22"/>
                <w:lang w:val="en-US" w:eastAsia="zh-CN"/>
              </w:rPr>
            </w:pPr>
          </w:p>
        </w:tc>
      </w:tr>
      <w:tr w14:paraId="0DD4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pct"/>
            <w:vAlign w:val="center"/>
          </w:tcPr>
          <w:p w14:paraId="40237EE6">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12</w:t>
            </w:r>
          </w:p>
        </w:tc>
        <w:tc>
          <w:tcPr>
            <w:tcW w:w="717" w:type="pct"/>
            <w:vAlign w:val="center"/>
          </w:tcPr>
          <w:p w14:paraId="728535BA">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恶臭在线监测系统监控平台</w:t>
            </w:r>
          </w:p>
        </w:tc>
        <w:tc>
          <w:tcPr>
            <w:tcW w:w="875" w:type="pct"/>
            <w:vAlign w:val="center"/>
          </w:tcPr>
          <w:p w14:paraId="555B6249">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w:t>
            </w:r>
          </w:p>
        </w:tc>
        <w:tc>
          <w:tcPr>
            <w:tcW w:w="423" w:type="pct"/>
            <w:vAlign w:val="center"/>
          </w:tcPr>
          <w:p w14:paraId="09567B23">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台</w:t>
            </w:r>
          </w:p>
        </w:tc>
        <w:tc>
          <w:tcPr>
            <w:tcW w:w="443" w:type="pct"/>
            <w:vAlign w:val="center"/>
          </w:tcPr>
          <w:p w14:paraId="75E2DE9F">
            <w:pPr>
              <w:pStyle w:val="80"/>
              <w:autoSpaceDE w:val="0"/>
              <w:autoSpaceDN w:val="0"/>
              <w:jc w:val="center"/>
              <w:rPr>
                <w:rFonts w:hint="eastAsia"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1</w:t>
            </w:r>
          </w:p>
        </w:tc>
        <w:tc>
          <w:tcPr>
            <w:tcW w:w="1222" w:type="pct"/>
            <w:vAlign w:val="center"/>
          </w:tcPr>
          <w:p w14:paraId="520CB528">
            <w:pPr>
              <w:pStyle w:val="80"/>
              <w:autoSpaceDE w:val="0"/>
              <w:autoSpaceDN w:val="0"/>
              <w:jc w:val="center"/>
              <w:rPr>
                <w:rFonts w:hint="eastAsia" w:ascii="楷体" w:hAnsi="楷体" w:eastAsia="楷体" w:cs="楷体"/>
                <w:bCs/>
                <w:kern w:val="0"/>
                <w:sz w:val="22"/>
                <w:szCs w:val="22"/>
                <w:lang w:val="en-US" w:eastAsia="zh-CN"/>
              </w:rPr>
            </w:pPr>
          </w:p>
        </w:tc>
        <w:tc>
          <w:tcPr>
            <w:tcW w:w="687" w:type="pct"/>
            <w:vAlign w:val="center"/>
          </w:tcPr>
          <w:p w14:paraId="182C0DA2">
            <w:pPr>
              <w:pStyle w:val="80"/>
              <w:autoSpaceDE w:val="0"/>
              <w:autoSpaceDN w:val="0"/>
              <w:jc w:val="center"/>
              <w:rPr>
                <w:rFonts w:hint="eastAsia" w:ascii="楷体" w:hAnsi="楷体" w:eastAsia="楷体" w:cs="楷体"/>
                <w:bCs/>
                <w:kern w:val="0"/>
                <w:sz w:val="22"/>
                <w:szCs w:val="22"/>
                <w:lang w:val="en-US" w:eastAsia="zh-CN"/>
              </w:rPr>
            </w:pPr>
          </w:p>
        </w:tc>
      </w:tr>
      <w:tr w14:paraId="0447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7"/>
            <w:vAlign w:val="center"/>
          </w:tcPr>
          <w:p w14:paraId="12178F7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含税合计</w:t>
            </w:r>
            <w:r>
              <w:rPr>
                <w:rFonts w:hint="eastAsia" w:ascii="楷体" w:hAnsi="楷体" w:eastAsia="楷体" w:cs="楷体"/>
                <w:bCs/>
                <w:kern w:val="0"/>
                <w:sz w:val="22"/>
                <w:szCs w:val="22"/>
                <w:u w:val="single"/>
                <w:lang w:val="en-US" w:eastAsia="zh-CN"/>
              </w:rPr>
              <w:t xml:space="preserve">        </w:t>
            </w:r>
            <w:r>
              <w:rPr>
                <w:rFonts w:hint="eastAsia" w:ascii="楷体" w:hAnsi="楷体" w:eastAsia="楷体" w:cs="楷体"/>
                <w:bCs/>
                <w:kern w:val="0"/>
                <w:sz w:val="22"/>
                <w:szCs w:val="22"/>
              </w:rPr>
              <w:t>元/月</w:t>
            </w:r>
          </w:p>
        </w:tc>
      </w:tr>
      <w:tr w14:paraId="76BE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7"/>
            <w:vAlign w:val="center"/>
          </w:tcPr>
          <w:p w14:paraId="4DDC8BDC">
            <w:pPr>
              <w:pStyle w:val="80"/>
              <w:autoSpaceDE w:val="0"/>
              <w:autoSpaceDN w:val="0"/>
              <w:jc w:val="center"/>
              <w:rPr>
                <w:rFonts w:hint="default" w:ascii="楷体" w:hAnsi="楷体" w:eastAsia="楷体" w:cs="楷体"/>
                <w:bCs/>
                <w:kern w:val="0"/>
                <w:sz w:val="22"/>
                <w:szCs w:val="22"/>
                <w:lang w:val="en-US" w:eastAsia="zh-CN"/>
              </w:rPr>
            </w:pPr>
            <w:r>
              <w:rPr>
                <w:rFonts w:hint="eastAsia" w:ascii="楷体" w:hAnsi="楷体" w:eastAsia="楷体" w:cs="楷体"/>
                <w:bCs/>
                <w:kern w:val="0"/>
                <w:sz w:val="22"/>
                <w:szCs w:val="22"/>
                <w:lang w:val="en-US" w:eastAsia="zh-CN"/>
              </w:rPr>
              <w:t>合同总额</w:t>
            </w:r>
            <w:r>
              <w:rPr>
                <w:rFonts w:hint="eastAsia" w:ascii="楷体" w:hAnsi="楷体" w:eastAsia="楷体" w:cs="楷体"/>
                <w:bCs/>
                <w:kern w:val="0"/>
                <w:sz w:val="22"/>
                <w:szCs w:val="22"/>
                <w:u w:val="single"/>
                <w:lang w:val="en-US" w:eastAsia="zh-CN"/>
              </w:rPr>
              <w:t xml:space="preserve">         </w:t>
            </w:r>
            <w:r>
              <w:rPr>
                <w:rFonts w:hint="eastAsia" w:ascii="楷体" w:hAnsi="楷体" w:eastAsia="楷体" w:cs="楷体"/>
                <w:bCs/>
                <w:kern w:val="0"/>
                <w:sz w:val="22"/>
                <w:szCs w:val="22"/>
                <w:lang w:val="en-US" w:eastAsia="zh-CN"/>
              </w:rPr>
              <w:t>元（大写：</w:t>
            </w:r>
            <w:r>
              <w:rPr>
                <w:rFonts w:hint="eastAsia" w:ascii="楷体" w:hAnsi="楷体" w:eastAsia="楷体" w:cs="楷体"/>
                <w:bCs/>
                <w:kern w:val="0"/>
                <w:sz w:val="22"/>
                <w:szCs w:val="22"/>
                <w:u w:val="single"/>
                <w:lang w:val="en-US" w:eastAsia="zh-CN"/>
              </w:rPr>
              <w:t xml:space="preserve">         </w:t>
            </w:r>
            <w:r>
              <w:rPr>
                <w:rFonts w:hint="eastAsia" w:ascii="楷体" w:hAnsi="楷体" w:eastAsia="楷体" w:cs="楷体"/>
                <w:bCs/>
                <w:kern w:val="0"/>
                <w:sz w:val="22"/>
                <w:szCs w:val="22"/>
                <w:lang w:val="en-US" w:eastAsia="zh-CN"/>
              </w:rPr>
              <w:t>元整）</w:t>
            </w:r>
          </w:p>
        </w:tc>
      </w:tr>
    </w:tbl>
    <w:p w14:paraId="1078C58B">
      <w:pPr>
        <w:numPr>
          <w:ilvl w:val="0"/>
          <w:numId w:val="4"/>
        </w:numPr>
        <w:spacing w:line="480" w:lineRule="auto"/>
        <w:rPr>
          <w:rFonts w:hint="eastAsia" w:ascii="楷体" w:hAnsi="楷体" w:eastAsia="楷体" w:cs="方正公文楷体"/>
          <w:b/>
          <w:bCs/>
          <w:sz w:val="24"/>
        </w:rPr>
      </w:pPr>
      <w:r>
        <w:rPr>
          <w:rFonts w:hint="eastAsia" w:ascii="楷体" w:hAnsi="楷体" w:eastAsia="楷体" w:cs="方正公文楷体"/>
          <w:b/>
          <w:bCs/>
          <w:sz w:val="24"/>
        </w:rPr>
        <w:t>服务内容：</w:t>
      </w:r>
    </w:p>
    <w:p w14:paraId="1E225C59">
      <w:pPr>
        <w:numPr>
          <w:ilvl w:val="0"/>
          <w:numId w:val="5"/>
        </w:numPr>
        <w:spacing w:line="480" w:lineRule="auto"/>
        <w:rPr>
          <w:rFonts w:hint="eastAsia" w:ascii="楷体" w:hAnsi="楷体" w:eastAsia="楷体" w:cs="方正公文楷体"/>
          <w:sz w:val="24"/>
        </w:rPr>
      </w:pPr>
      <w:r>
        <w:rPr>
          <w:rFonts w:hint="eastAsia" w:ascii="楷体" w:hAnsi="楷体" w:eastAsia="楷体" w:cs="方正公文楷体"/>
          <w:sz w:val="24"/>
        </w:rPr>
        <w:t>乙方按产品使用说明书有关规定执行，定期提供或更换日常维护保养耗材，认真做好运营管理工作计划和确保系统能稳定连续运行，具体见附件：在线运营维护项目内容。</w:t>
      </w:r>
      <w:bookmarkStart w:id="20" w:name="_GoBack"/>
      <w:bookmarkEnd w:id="20"/>
    </w:p>
    <w:p w14:paraId="00B80F04">
      <w:pPr>
        <w:numPr>
          <w:ilvl w:val="0"/>
          <w:numId w:val="4"/>
        </w:numPr>
        <w:spacing w:line="480" w:lineRule="auto"/>
        <w:rPr>
          <w:rFonts w:hint="eastAsia" w:ascii="楷体" w:hAnsi="楷体" w:eastAsia="楷体" w:cs="方正公文楷体"/>
          <w:sz w:val="24"/>
        </w:rPr>
      </w:pPr>
      <w:r>
        <w:rPr>
          <w:rFonts w:hint="eastAsia" w:ascii="楷体" w:hAnsi="楷体" w:eastAsia="楷体" w:cs="方正公文楷体"/>
          <w:b/>
          <w:bCs/>
          <w:sz w:val="24"/>
        </w:rPr>
        <w:t>服务期限</w:t>
      </w:r>
      <w:r>
        <w:rPr>
          <w:rFonts w:hint="eastAsia" w:ascii="楷体" w:hAnsi="楷体" w:eastAsia="楷体" w:cs="方正公文楷体"/>
          <w:sz w:val="24"/>
        </w:rPr>
        <w:t>：自</w:t>
      </w:r>
      <w:r>
        <w:rPr>
          <w:rFonts w:hint="eastAsia" w:ascii="楷体" w:hAnsi="楷体" w:eastAsia="楷体" w:cs="方正公文楷体"/>
          <w:sz w:val="24"/>
          <w:u w:val="single"/>
        </w:rPr>
        <w:t xml:space="preserve">      </w:t>
      </w:r>
      <w:r>
        <w:rPr>
          <w:rFonts w:hint="eastAsia" w:ascii="楷体" w:hAnsi="楷体" w:eastAsia="楷体" w:cs="方正公文楷体"/>
          <w:sz w:val="24"/>
        </w:rPr>
        <w:t>起至</w:t>
      </w:r>
      <w:r>
        <w:rPr>
          <w:rFonts w:hint="eastAsia" w:ascii="楷体" w:hAnsi="楷体" w:eastAsia="楷体" w:cs="方正公文楷体"/>
          <w:sz w:val="24"/>
          <w:u w:val="single"/>
        </w:rPr>
        <w:t xml:space="preserve">       </w:t>
      </w:r>
      <w:r>
        <w:rPr>
          <w:rFonts w:hint="eastAsia" w:ascii="楷体" w:hAnsi="楷体" w:eastAsia="楷体" w:cs="方正公文楷体"/>
          <w:sz w:val="24"/>
        </w:rPr>
        <w:t>止（若甲方运营项目合同期限终止，此在线运维合同也随之终止）。</w:t>
      </w:r>
    </w:p>
    <w:p w14:paraId="74908A0F">
      <w:pPr>
        <w:numPr>
          <w:ilvl w:val="0"/>
          <w:numId w:val="4"/>
        </w:numPr>
        <w:spacing w:line="480" w:lineRule="auto"/>
        <w:rPr>
          <w:rFonts w:hint="eastAsia" w:ascii="楷体" w:hAnsi="楷体" w:eastAsia="楷体" w:cs="方正公文楷体"/>
          <w:bCs/>
          <w:sz w:val="24"/>
        </w:rPr>
      </w:pPr>
      <w:r>
        <w:rPr>
          <w:rFonts w:hint="eastAsia" w:ascii="楷体" w:hAnsi="楷体" w:eastAsia="楷体" w:cs="方正公文楷体"/>
          <w:b/>
          <w:bCs/>
          <w:sz w:val="24"/>
        </w:rPr>
        <w:t>服务方式：</w:t>
      </w:r>
      <w:r>
        <w:rPr>
          <w:rFonts w:hint="eastAsia" w:ascii="楷体" w:hAnsi="楷体" w:eastAsia="楷体" w:cs="方正公文楷体"/>
          <w:sz w:val="24"/>
        </w:rPr>
        <w:t>每年以约定的费用包干，包括常规维护、故障诊断、试剂更换、软件升级、每月定期巡检</w:t>
      </w:r>
      <w:r>
        <w:rPr>
          <w:rFonts w:hint="eastAsia" w:ascii="楷体" w:hAnsi="楷体" w:eastAsia="楷体" w:cs="方正公文楷体"/>
          <w:sz w:val="24"/>
          <w:lang w:eastAsia="zh-CN"/>
        </w:rPr>
        <w:t>、</w:t>
      </w:r>
      <w:r>
        <w:rPr>
          <w:rFonts w:hint="eastAsia" w:ascii="楷体" w:hAnsi="楷体" w:eastAsia="楷体" w:cs="方正公文楷体"/>
          <w:sz w:val="24"/>
          <w:lang w:val="en-US" w:eastAsia="zh-CN"/>
        </w:rPr>
        <w:t>数据比对</w:t>
      </w:r>
      <w:r>
        <w:rPr>
          <w:rFonts w:hint="eastAsia" w:ascii="楷体" w:hAnsi="楷体" w:eastAsia="楷体" w:cs="方正公文楷体"/>
          <w:sz w:val="24"/>
        </w:rPr>
        <w:t>和根据甲方的要求及时到现场服务等</w:t>
      </w:r>
      <w:r>
        <w:rPr>
          <w:rFonts w:hint="eastAsia" w:ascii="楷体" w:hAnsi="楷体" w:eastAsia="楷体" w:cs="方正公文楷体"/>
          <w:bCs/>
          <w:sz w:val="24"/>
        </w:rPr>
        <w:t xml:space="preserve">。日常运行所需的电费、水费、通讯费用由甲方承担。 </w:t>
      </w:r>
    </w:p>
    <w:p w14:paraId="050028E3">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服务费用及支付方式</w:t>
      </w:r>
    </w:p>
    <w:p w14:paraId="330C7379">
      <w:pPr>
        <w:numPr>
          <w:ilvl w:val="0"/>
          <w:numId w:val="6"/>
        </w:numPr>
        <w:spacing w:line="480" w:lineRule="auto"/>
        <w:rPr>
          <w:rFonts w:hint="eastAsia" w:ascii="楷体" w:hAnsi="楷体" w:eastAsia="楷体" w:cs="方正公文楷体"/>
          <w:b/>
          <w:sz w:val="24"/>
        </w:rPr>
      </w:pPr>
      <w:r>
        <w:rPr>
          <w:rFonts w:hint="eastAsia" w:ascii="楷体" w:hAnsi="楷体" w:eastAsia="楷体" w:cs="方正公文楷体"/>
          <w:b/>
          <w:sz w:val="24"/>
        </w:rPr>
        <w:t>服务费用：</w:t>
      </w:r>
      <w:r>
        <w:rPr>
          <w:rFonts w:hint="eastAsia" w:ascii="楷体" w:hAnsi="楷体" w:eastAsia="楷体" w:cs="方正公文楷体"/>
          <w:bCs/>
          <w:sz w:val="24"/>
        </w:rPr>
        <w:t>价税合计</w:t>
      </w:r>
      <w:r>
        <w:rPr>
          <w:rFonts w:hint="eastAsia" w:ascii="楷体" w:hAnsi="楷体" w:eastAsia="楷体" w:cs="方正公文楷体"/>
          <w:bCs/>
          <w:sz w:val="24"/>
          <w:u w:val="single"/>
        </w:rPr>
        <w:t xml:space="preserve">   ￥</w:t>
      </w:r>
      <w:r>
        <w:rPr>
          <w:rFonts w:hint="eastAsia" w:ascii="楷体" w:hAnsi="楷体" w:eastAsia="楷体" w:cs="方正公文楷体"/>
          <w:bCs/>
          <w:sz w:val="24"/>
          <w:u w:val="single"/>
          <w:lang w:val="en-US" w:eastAsia="zh-CN"/>
        </w:rPr>
        <w:t xml:space="preserve">       </w:t>
      </w:r>
      <w:r>
        <w:rPr>
          <w:rFonts w:hint="eastAsia" w:ascii="楷体" w:hAnsi="楷体" w:eastAsia="楷体" w:cs="方正公文楷体"/>
          <w:bCs/>
          <w:sz w:val="24"/>
          <w:u w:val="single"/>
        </w:rPr>
        <w:t xml:space="preserve">   </w:t>
      </w:r>
      <w:r>
        <w:rPr>
          <w:rFonts w:hint="eastAsia" w:ascii="楷体" w:hAnsi="楷体" w:eastAsia="楷体" w:cs="方正公文楷体"/>
          <w:bCs/>
          <w:sz w:val="24"/>
        </w:rPr>
        <w:t>元</w:t>
      </w:r>
      <w:r>
        <w:rPr>
          <w:rFonts w:hint="eastAsia" w:ascii="楷体" w:hAnsi="楷体" w:eastAsia="楷体" w:cs="方正公文楷体"/>
          <w:bCs/>
          <w:sz w:val="24"/>
          <w:lang w:val="en-US" w:eastAsia="zh-CN"/>
        </w:rPr>
        <w:t>/月</w:t>
      </w:r>
      <w:r>
        <w:rPr>
          <w:rFonts w:hint="eastAsia" w:ascii="楷体" w:hAnsi="楷体" w:eastAsia="楷体" w:cs="方正公文楷体"/>
          <w:bCs/>
          <w:sz w:val="24"/>
        </w:rPr>
        <w:t>（人民币大写：</w:t>
      </w:r>
      <w:r>
        <w:rPr>
          <w:rFonts w:hint="eastAsia" w:ascii="楷体" w:hAnsi="楷体" w:eastAsia="楷体" w:cs="方正公文楷体"/>
          <w:bCs/>
          <w:sz w:val="24"/>
          <w:lang w:val="en-US" w:eastAsia="zh-CN"/>
        </w:rPr>
        <w:t xml:space="preserve">        </w:t>
      </w:r>
      <w:r>
        <w:rPr>
          <w:rFonts w:hint="eastAsia" w:ascii="楷体" w:hAnsi="楷体" w:eastAsia="楷体" w:cs="方正公文楷体"/>
          <w:bCs/>
          <w:sz w:val="24"/>
        </w:rPr>
        <w:t>元整），税率为6%。</w:t>
      </w:r>
    </w:p>
    <w:p w14:paraId="720363EA">
      <w:pPr>
        <w:numPr>
          <w:ilvl w:val="0"/>
          <w:numId w:val="7"/>
        </w:numPr>
        <w:spacing w:line="480" w:lineRule="auto"/>
        <w:rPr>
          <w:rFonts w:hint="eastAsia" w:ascii="楷体" w:hAnsi="楷体" w:eastAsia="楷体" w:cs="方正公文楷体"/>
          <w:b/>
          <w:sz w:val="24"/>
        </w:rPr>
      </w:pPr>
      <w:r>
        <w:rPr>
          <w:rFonts w:hint="eastAsia" w:ascii="楷体" w:hAnsi="楷体" w:eastAsia="楷体" w:cs="方正公文楷体"/>
          <w:b/>
          <w:sz w:val="24"/>
          <w:lang w:val="en-US" w:eastAsia="zh-CN"/>
        </w:rPr>
        <w:t>2.</w:t>
      </w:r>
      <w:r>
        <w:rPr>
          <w:rFonts w:hint="eastAsia" w:ascii="楷体" w:hAnsi="楷体" w:eastAsia="楷体" w:cs="方正公文楷体"/>
          <w:b/>
          <w:sz w:val="24"/>
        </w:rPr>
        <w:t>合同价款：</w:t>
      </w:r>
      <w:r>
        <w:rPr>
          <w:rFonts w:hint="eastAsia" w:ascii="楷体" w:hAnsi="楷体" w:eastAsia="楷体" w:cs="方正公文楷体"/>
          <w:b w:val="0"/>
          <w:bCs/>
          <w:sz w:val="24"/>
        </w:rPr>
        <w:t>本合同为固定单价合同。含一切税、费。本合同价格包括但不限于乙方为实施本项目所需的试剂、耗材、备品备件、仪器维修、维修配件等费用，以及人工费、交通费、通讯费及税费等，为固定不变价格，且不随通货膨胀的影响和乙方实际费用变化而波动。合同单价包括乙方履行本合同义务所发生的一切费用和支出和以各种方式寄送本项目涵盖的资料文件到甲方办公室所发生的费用。</w:t>
      </w:r>
    </w:p>
    <w:p w14:paraId="31165301">
      <w:pPr>
        <w:widowControl/>
        <w:spacing w:after="78" w:line="640" w:lineRule="exact"/>
        <w:ind w:firstLine="482" w:firstLineChars="200"/>
        <w:jc w:val="left"/>
        <w:rPr>
          <w:rFonts w:hint="eastAsia" w:ascii="楷体" w:hAnsi="楷体" w:eastAsia="楷体" w:cs="方正公文楷体"/>
          <w:bCs/>
          <w:sz w:val="24"/>
        </w:rPr>
      </w:pPr>
      <w:r>
        <w:rPr>
          <w:rFonts w:hint="eastAsia" w:ascii="楷体" w:hAnsi="楷体" w:eastAsia="楷体" w:cs="方正公文楷体"/>
          <w:b/>
          <w:sz w:val="24"/>
        </w:rPr>
        <w:t>支付方式</w:t>
      </w:r>
      <w:r>
        <w:rPr>
          <w:rFonts w:hint="eastAsia" w:ascii="楷体" w:hAnsi="楷体" w:eastAsia="楷体" w:cs="方正公文楷体"/>
          <w:b/>
          <w:sz w:val="24"/>
          <w:lang w:eastAsia="zh-CN"/>
        </w:rPr>
        <w:t>：</w:t>
      </w:r>
      <w:r>
        <w:rPr>
          <w:rFonts w:hint="eastAsia" w:ascii="楷体" w:hAnsi="楷体" w:eastAsia="楷体" w:cs="方正公文楷体"/>
          <w:b w:val="0"/>
          <w:bCs/>
          <w:sz w:val="24"/>
          <w:lang w:eastAsia="zh-CN"/>
        </w:rPr>
        <w:t>按季度支付，每季度服务结束后，甲方在收到乙方开具合法增值税专用发票及符合要求的请款材料后向乙方支付服务费用；若实际服务时间不足一个季度 则按实际发生费用按日支付（每天运维服务费=   元/当月天数=    元</w:t>
      </w:r>
      <w:r>
        <w:rPr>
          <w:rFonts w:hint="eastAsia" w:ascii="楷体" w:hAnsi="楷体" w:eastAsia="楷体" w:cs="方正公文楷体"/>
          <w:b w:val="0"/>
          <w:bCs/>
          <w:sz w:val="24"/>
          <w:lang w:val="en-US" w:eastAsia="zh-CN"/>
        </w:rPr>
        <w:t>/天</w:t>
      </w:r>
      <w:r>
        <w:rPr>
          <w:rFonts w:hint="eastAsia" w:ascii="楷体" w:hAnsi="楷体" w:eastAsia="楷体" w:cs="方正公文楷体"/>
          <w:b w:val="0"/>
          <w:bCs/>
          <w:sz w:val="24"/>
          <w:lang w:eastAsia="zh-CN"/>
        </w:rPr>
        <w:t>）。</w:t>
      </w:r>
    </w:p>
    <w:p w14:paraId="37A59D6A">
      <w:pPr>
        <w:spacing w:line="480" w:lineRule="auto"/>
        <w:ind w:firstLine="482" w:firstLineChars="200"/>
        <w:rPr>
          <w:rFonts w:ascii="楷体" w:hAnsi="楷体" w:eastAsia="楷体" w:cs="方正公文楷体"/>
          <w:bCs/>
          <w:sz w:val="24"/>
        </w:rPr>
      </w:pPr>
      <w:r>
        <w:rPr>
          <w:rFonts w:hint="eastAsia" w:ascii="楷体" w:hAnsi="楷体" w:eastAsia="楷体" w:cs="方正公文楷体"/>
          <w:b/>
          <w:sz w:val="24"/>
        </w:rPr>
        <w:t>注：</w:t>
      </w:r>
      <w:r>
        <w:rPr>
          <w:rFonts w:hint="eastAsia" w:ascii="楷体" w:hAnsi="楷体" w:eastAsia="楷体" w:cs="方正公文楷体"/>
          <w:bCs/>
          <w:sz w:val="24"/>
        </w:rPr>
        <w:t>服务期间，因设备损坏，需维修或更换设备相关零配件或整件设备更换所产生的费用，根据实时产生费用及费用承担方及时支付，确保设备正常运行。相关配件市场价格低于人民币1000元（含1000元）的，由乙方负责更换，超过1000元的由甲方采购付款，需要交由乙方更换的，乙方负责更换，质保由甲方本批次配件供应商负责。</w:t>
      </w:r>
    </w:p>
    <w:p w14:paraId="01FDEDB4">
      <w:pPr>
        <w:numPr>
          <w:ilvl w:val="0"/>
          <w:numId w:val="8"/>
        </w:numPr>
        <w:spacing w:line="480" w:lineRule="auto"/>
        <w:rPr>
          <w:rFonts w:hint="eastAsia" w:ascii="楷体" w:hAnsi="楷体" w:eastAsia="楷体" w:cs="方正公文楷体"/>
          <w:b/>
          <w:sz w:val="24"/>
        </w:rPr>
      </w:pPr>
      <w:r>
        <w:rPr>
          <w:rFonts w:hint="eastAsia" w:ascii="楷体" w:hAnsi="楷体" w:eastAsia="楷体" w:cs="方正公文楷体"/>
          <w:b/>
          <w:sz w:val="24"/>
        </w:rPr>
        <w:t>乙方账户信息</w:t>
      </w:r>
    </w:p>
    <w:p w14:paraId="425EC418">
      <w:pPr>
        <w:numPr>
          <w:ilvl w:val="0"/>
          <w:numId w:val="9"/>
        </w:numPr>
        <w:spacing w:line="480" w:lineRule="auto"/>
        <w:rPr>
          <w:rFonts w:hint="eastAsia" w:ascii="楷体" w:hAnsi="楷体" w:eastAsia="楷体" w:cs="方正公文楷体"/>
          <w:sz w:val="24"/>
        </w:rPr>
      </w:pPr>
      <w:r>
        <w:rPr>
          <w:rFonts w:hint="eastAsia" w:ascii="楷体" w:hAnsi="楷体" w:eastAsia="楷体" w:cs="方正公文楷体"/>
          <w:sz w:val="24"/>
        </w:rPr>
        <w:t xml:space="preserve">户名： </w:t>
      </w:r>
    </w:p>
    <w:p w14:paraId="11EE4139">
      <w:pPr>
        <w:numPr>
          <w:ilvl w:val="0"/>
          <w:numId w:val="9"/>
        </w:numPr>
        <w:spacing w:line="480" w:lineRule="auto"/>
        <w:rPr>
          <w:rFonts w:hint="eastAsia" w:ascii="楷体" w:hAnsi="楷体" w:eastAsia="楷体" w:cs="方正公文楷体"/>
          <w:sz w:val="24"/>
        </w:rPr>
      </w:pPr>
      <w:r>
        <w:rPr>
          <w:rFonts w:hint="eastAsia" w:ascii="楷体" w:hAnsi="楷体" w:eastAsia="楷体" w:cs="方正公文楷体"/>
          <w:sz w:val="24"/>
        </w:rPr>
        <w:t xml:space="preserve">账号： </w:t>
      </w:r>
    </w:p>
    <w:p w14:paraId="44F49D3C">
      <w:pPr>
        <w:numPr>
          <w:ilvl w:val="0"/>
          <w:numId w:val="9"/>
        </w:numPr>
        <w:spacing w:line="480" w:lineRule="auto"/>
        <w:rPr>
          <w:rFonts w:hint="eastAsia" w:ascii="楷体" w:hAnsi="楷体" w:eastAsia="楷体" w:cs="方正公文楷体"/>
          <w:sz w:val="24"/>
        </w:rPr>
      </w:pPr>
      <w:r>
        <w:rPr>
          <w:rFonts w:hint="eastAsia" w:ascii="楷体" w:hAnsi="楷体" w:eastAsia="楷体" w:cs="方正公文楷体"/>
          <w:sz w:val="24"/>
        </w:rPr>
        <w:t xml:space="preserve">开户行： </w:t>
      </w:r>
    </w:p>
    <w:p w14:paraId="62121BD9">
      <w:pPr>
        <w:spacing w:line="480" w:lineRule="auto"/>
        <w:rPr>
          <w:rFonts w:ascii="楷体" w:hAnsi="楷体" w:eastAsia="楷体" w:cs="方正公文楷体"/>
          <w:bCs/>
          <w:sz w:val="24"/>
        </w:rPr>
      </w:pPr>
    </w:p>
    <w:p w14:paraId="4DFDA9F2">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项目验收</w:t>
      </w:r>
    </w:p>
    <w:p w14:paraId="7FF48D0A">
      <w:pPr>
        <w:spacing w:line="480" w:lineRule="auto"/>
        <w:ind w:firstLine="480" w:firstLineChars="200"/>
        <w:rPr>
          <w:rFonts w:hint="eastAsia" w:ascii="楷体" w:hAnsi="楷体" w:eastAsia="楷体" w:cs="方正公文楷体"/>
          <w:sz w:val="24"/>
        </w:rPr>
      </w:pPr>
      <w:r>
        <w:rPr>
          <w:rFonts w:hint="eastAsia" w:ascii="楷体" w:hAnsi="楷体" w:eastAsia="楷体" w:cs="方正公文楷体"/>
          <w:sz w:val="24"/>
          <w:lang w:val="en-US" w:eastAsia="zh-CN"/>
        </w:rPr>
        <w:t>每次付款前</w:t>
      </w:r>
      <w:r>
        <w:rPr>
          <w:rFonts w:hint="eastAsia" w:ascii="楷体" w:hAnsi="楷体" w:eastAsia="楷体" w:cs="方正公文楷体"/>
          <w:sz w:val="24"/>
        </w:rPr>
        <w:t>，乙方需提交完整的维保记录于甲方作为本项目的验收资料。</w:t>
      </w:r>
    </w:p>
    <w:p w14:paraId="52F34E01">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双方权责</w:t>
      </w:r>
    </w:p>
    <w:p w14:paraId="58342F3B">
      <w:pPr>
        <w:numPr>
          <w:ilvl w:val="0"/>
          <w:numId w:val="10"/>
        </w:numPr>
        <w:spacing w:line="480" w:lineRule="auto"/>
        <w:ind w:left="420"/>
        <w:rPr>
          <w:rFonts w:hint="eastAsia" w:ascii="楷体" w:hAnsi="楷体" w:eastAsia="楷体" w:cs="方正公文楷体"/>
          <w:sz w:val="24"/>
        </w:rPr>
      </w:pPr>
      <w:r>
        <w:rPr>
          <w:rFonts w:hint="eastAsia" w:ascii="楷体" w:hAnsi="楷体" w:eastAsia="楷体" w:cs="方正公文楷体"/>
          <w:sz w:val="24"/>
        </w:rPr>
        <w:t>甲方权利及义务</w:t>
      </w:r>
    </w:p>
    <w:p w14:paraId="0359CCFE">
      <w:pPr>
        <w:numPr>
          <w:ilvl w:val="0"/>
          <w:numId w:val="11"/>
        </w:numPr>
        <w:spacing w:line="480" w:lineRule="auto"/>
        <w:rPr>
          <w:rFonts w:hint="eastAsia" w:ascii="楷体" w:hAnsi="楷体" w:eastAsia="楷体" w:cs="方正公文楷体"/>
          <w:sz w:val="24"/>
        </w:rPr>
      </w:pPr>
      <w:r>
        <w:rPr>
          <w:rFonts w:hint="eastAsia" w:ascii="楷体" w:hAnsi="楷体" w:eastAsia="楷体" w:cs="方正公文楷体"/>
          <w:sz w:val="24"/>
        </w:rPr>
        <w:t>甲方有权对乙方的服务过程和服务结果进行监督和建议，取得相关监测、管理报告等信息。</w:t>
      </w:r>
    </w:p>
    <w:p w14:paraId="5AC2DAE1">
      <w:pPr>
        <w:numPr>
          <w:ilvl w:val="0"/>
          <w:numId w:val="11"/>
        </w:numPr>
        <w:spacing w:line="480" w:lineRule="auto"/>
        <w:rPr>
          <w:rFonts w:hint="eastAsia" w:ascii="楷体" w:hAnsi="楷体" w:eastAsia="楷体" w:cs="方正公文楷体"/>
          <w:sz w:val="24"/>
        </w:rPr>
      </w:pPr>
      <w:r>
        <w:rPr>
          <w:rFonts w:hint="eastAsia" w:ascii="楷体" w:hAnsi="楷体" w:eastAsia="楷体" w:cs="方正公文楷体"/>
          <w:sz w:val="24"/>
        </w:rPr>
        <w:t>甲方在面对上级监管部门检查工作，有权要求乙方临时协助配合。</w:t>
      </w:r>
    </w:p>
    <w:p w14:paraId="3407E2E0">
      <w:pPr>
        <w:numPr>
          <w:ilvl w:val="0"/>
          <w:numId w:val="11"/>
        </w:numPr>
        <w:spacing w:line="480" w:lineRule="auto"/>
        <w:rPr>
          <w:rFonts w:hint="eastAsia" w:ascii="楷体" w:hAnsi="楷体" w:eastAsia="楷体" w:cs="方正公文楷体"/>
          <w:sz w:val="24"/>
        </w:rPr>
      </w:pPr>
      <w:r>
        <w:rPr>
          <w:rFonts w:hint="eastAsia" w:ascii="楷体" w:hAnsi="楷体" w:eastAsia="楷体" w:cs="方正公文楷体"/>
          <w:sz w:val="24"/>
        </w:rPr>
        <w:t>甲方就供电（包含电力稳压设施）、供气（或供水）、避雷设施、恒温（空调）设备、采样点的安全设施等条件上给乙方维护的系统的运行提供保障，并对乙方日常的维护工作提供方便。</w:t>
      </w:r>
    </w:p>
    <w:p w14:paraId="4CE0F43E">
      <w:pPr>
        <w:numPr>
          <w:ilvl w:val="0"/>
          <w:numId w:val="11"/>
        </w:numPr>
        <w:spacing w:line="480" w:lineRule="auto"/>
        <w:rPr>
          <w:rFonts w:hint="eastAsia" w:ascii="楷体" w:hAnsi="楷体" w:eastAsia="楷体" w:cs="方正公文楷体"/>
          <w:sz w:val="24"/>
        </w:rPr>
      </w:pPr>
      <w:r>
        <w:rPr>
          <w:rFonts w:hint="eastAsia" w:ascii="楷体" w:hAnsi="楷体" w:eastAsia="楷体" w:cs="方正公文楷体"/>
          <w:sz w:val="24"/>
        </w:rPr>
        <w:t>按合同约定的时间，向乙方支付相应的运行维护费用。</w:t>
      </w:r>
    </w:p>
    <w:p w14:paraId="207CF978">
      <w:pPr>
        <w:numPr>
          <w:ilvl w:val="0"/>
          <w:numId w:val="12"/>
        </w:numPr>
        <w:spacing w:line="480" w:lineRule="auto"/>
        <w:ind w:left="420"/>
        <w:rPr>
          <w:rFonts w:hint="eastAsia" w:ascii="楷体" w:hAnsi="楷体" w:eastAsia="楷体" w:cs="方正公文楷体"/>
          <w:sz w:val="24"/>
        </w:rPr>
      </w:pPr>
      <w:r>
        <w:rPr>
          <w:rFonts w:hint="eastAsia" w:ascii="楷体" w:hAnsi="楷体" w:eastAsia="楷体" w:cs="方正公文楷体"/>
          <w:sz w:val="24"/>
        </w:rPr>
        <w:t>乙方权利及义务</w:t>
      </w:r>
    </w:p>
    <w:p w14:paraId="1F9B3887">
      <w:pPr>
        <w:numPr>
          <w:ilvl w:val="0"/>
          <w:numId w:val="13"/>
        </w:numPr>
        <w:spacing w:line="480" w:lineRule="auto"/>
        <w:rPr>
          <w:rFonts w:hint="eastAsia" w:ascii="楷体" w:hAnsi="楷体" w:eastAsia="楷体" w:cs="方正公文楷体"/>
          <w:sz w:val="24"/>
        </w:rPr>
      </w:pPr>
      <w:r>
        <w:rPr>
          <w:rFonts w:hint="eastAsia" w:ascii="楷体" w:hAnsi="楷体" w:eastAsia="楷体" w:cs="方正公文楷体"/>
          <w:sz w:val="24"/>
        </w:rPr>
        <w:t>乙方根据当地环保局认可的运行方案及国家环保总局对该类系统的运行技术规范及相应的管理要求，对该系统进行定期的维护、标定、维修等工作，以确保系统的正常有效运行。</w:t>
      </w:r>
    </w:p>
    <w:p w14:paraId="07F106DF">
      <w:pPr>
        <w:numPr>
          <w:ilvl w:val="0"/>
          <w:numId w:val="13"/>
        </w:numPr>
        <w:spacing w:line="480" w:lineRule="auto"/>
        <w:rPr>
          <w:rFonts w:hint="eastAsia" w:ascii="楷体" w:hAnsi="楷体" w:eastAsia="楷体" w:cs="方正公文楷体"/>
          <w:sz w:val="24"/>
        </w:rPr>
      </w:pPr>
      <w:r>
        <w:rPr>
          <w:rFonts w:hint="eastAsia" w:ascii="楷体" w:hAnsi="楷体" w:eastAsia="楷体" w:cs="方正公文楷体"/>
          <w:sz w:val="24"/>
        </w:rPr>
        <w:t>乙方应按本合同约定对系统进行操作、维修、保养、更换易耗配件，负责运营期间试剂及一般耗材的更换。</w:t>
      </w:r>
    </w:p>
    <w:p w14:paraId="7082D2A9">
      <w:pPr>
        <w:numPr>
          <w:ilvl w:val="0"/>
          <w:numId w:val="13"/>
        </w:numPr>
        <w:spacing w:line="480" w:lineRule="auto"/>
        <w:rPr>
          <w:rFonts w:hint="eastAsia" w:ascii="楷体" w:hAnsi="楷体" w:eastAsia="楷体" w:cs="方正公文楷体"/>
          <w:sz w:val="24"/>
        </w:rPr>
      </w:pPr>
      <w:r>
        <w:rPr>
          <w:rFonts w:hint="eastAsia" w:ascii="楷体" w:hAnsi="楷体" w:eastAsia="楷体" w:cs="方正公文楷体"/>
          <w:sz w:val="24"/>
        </w:rPr>
        <w:t>因不可抗力的灾害或者事故（战争、地震、洪水、非因任何一方原因导致的火灾等）造成的设备损坏，由乙方对损坏的设备进行检测及维修或更换，但由此产生的费用由甲方承担。</w:t>
      </w:r>
    </w:p>
    <w:p w14:paraId="366F881A">
      <w:pPr>
        <w:numPr>
          <w:ilvl w:val="0"/>
          <w:numId w:val="13"/>
        </w:numPr>
        <w:spacing w:line="480" w:lineRule="auto"/>
        <w:rPr>
          <w:rFonts w:hint="eastAsia" w:ascii="楷体" w:hAnsi="楷体" w:eastAsia="楷体" w:cs="方正公文楷体"/>
          <w:sz w:val="24"/>
        </w:rPr>
      </w:pPr>
      <w:r>
        <w:rPr>
          <w:rFonts w:hint="eastAsia" w:ascii="楷体" w:hAnsi="楷体" w:eastAsia="楷体" w:cs="方正公文楷体"/>
          <w:sz w:val="24"/>
        </w:rPr>
        <w:t>协助甲方在线监测系统数据与环保部门的所有业务对接。</w:t>
      </w:r>
    </w:p>
    <w:p w14:paraId="5E0EB028">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违约责任</w:t>
      </w:r>
    </w:p>
    <w:p w14:paraId="68C2A666">
      <w:pPr>
        <w:numPr>
          <w:ilvl w:val="0"/>
          <w:numId w:val="14"/>
        </w:numPr>
        <w:spacing w:line="480" w:lineRule="auto"/>
        <w:ind w:left="420"/>
        <w:rPr>
          <w:rFonts w:hint="eastAsia" w:ascii="楷体" w:hAnsi="楷体" w:eastAsia="楷体" w:cs="方正公文楷体"/>
          <w:sz w:val="24"/>
        </w:rPr>
      </w:pPr>
      <w:r>
        <w:rPr>
          <w:rFonts w:hint="eastAsia" w:ascii="楷体" w:hAnsi="楷体" w:eastAsia="楷体" w:cs="方正公文楷体"/>
          <w:sz w:val="24"/>
        </w:rPr>
        <w:t>甲方不按合同约定按时支付款项的，每逾期一日，按未支付合同金额的千分之一支付违约金，最高不超过合同总金额的百分之二十，同时，乙方有权暂停服务，待甲方付款后恢复服务;逾期超过十五日的，乙方除可以要求甲方按前述约定支付违约金外，还可单方面解除本合同，合同自乙方发出解除通知书之日起解除。</w:t>
      </w:r>
    </w:p>
    <w:p w14:paraId="16F89D23">
      <w:pPr>
        <w:numPr>
          <w:ilvl w:val="0"/>
          <w:numId w:val="14"/>
        </w:numPr>
        <w:spacing w:line="480" w:lineRule="auto"/>
        <w:ind w:left="420"/>
        <w:rPr>
          <w:rFonts w:hint="eastAsia" w:ascii="楷体" w:hAnsi="楷体" w:eastAsia="楷体" w:cs="方正公文楷体"/>
          <w:sz w:val="24"/>
        </w:rPr>
      </w:pPr>
      <w:r>
        <w:rPr>
          <w:rFonts w:hint="eastAsia" w:ascii="楷体" w:hAnsi="楷体" w:eastAsia="楷体" w:cs="方正公文楷体"/>
          <w:sz w:val="24"/>
        </w:rPr>
        <w:t>因乙方未按本合同的约定对设备进行维护、未经甲方同意向第三方透露相关运营数据、修缮或维护、修缮而给甲方、甲方员工、第三人造成损失、损害的，由此对甲方产生损失由乙方承担。甲方有权要求乙方限期整改并有权单方面解除合同。</w:t>
      </w:r>
    </w:p>
    <w:p w14:paraId="118682FC">
      <w:pPr>
        <w:numPr>
          <w:ilvl w:val="0"/>
          <w:numId w:val="14"/>
        </w:numPr>
        <w:spacing w:line="480" w:lineRule="auto"/>
        <w:ind w:left="420"/>
        <w:rPr>
          <w:rFonts w:hint="eastAsia" w:ascii="楷体" w:hAnsi="楷体" w:eastAsia="楷体" w:cs="方正公文楷体"/>
          <w:sz w:val="24"/>
        </w:rPr>
      </w:pPr>
      <w:r>
        <w:rPr>
          <w:rFonts w:hint="eastAsia" w:ascii="楷体" w:hAnsi="楷体" w:eastAsia="楷体" w:cs="方正公文楷体"/>
          <w:sz w:val="24"/>
        </w:rPr>
        <w:t>乙方不按合同约定的时间提供服务的，每逾期一日，按合同总金额的千分之一支付违约金，最高不超过合同总金额的百分之二十;逾期超过十五日的，甲方除可要求己方承担前述违约金外，甲方还有权解除合同，乙方应按实际工作完成情况返还甲方已支付的款项。</w:t>
      </w:r>
    </w:p>
    <w:p w14:paraId="4618FBAA">
      <w:pPr>
        <w:numPr>
          <w:ilvl w:val="0"/>
          <w:numId w:val="14"/>
        </w:numPr>
        <w:spacing w:line="480" w:lineRule="auto"/>
        <w:ind w:left="420"/>
        <w:rPr>
          <w:rFonts w:ascii="楷体" w:hAnsi="楷体" w:eastAsia="楷体" w:cs="方正公文楷体"/>
          <w:sz w:val="24"/>
        </w:rPr>
      </w:pPr>
      <w:r>
        <w:rPr>
          <w:rFonts w:hint="eastAsia" w:ascii="楷体" w:hAnsi="楷体" w:eastAsia="楷体" w:cs="方正公文楷体"/>
          <w:sz w:val="24"/>
        </w:rPr>
        <w:t>乙方提供的服务不满足甲方要求的，甲方有权要求乙方限期整改；乙方拒绝整改或经2次整改仍不满足甲方要求的，甲方有权解除合同并要求乙方承担合同总金额20%的违约金，乙方还应按实际工作完成情况返还甲方已支付的款项。</w:t>
      </w:r>
    </w:p>
    <w:p w14:paraId="3EAFD995">
      <w:pPr>
        <w:numPr>
          <w:ilvl w:val="0"/>
          <w:numId w:val="14"/>
        </w:numPr>
        <w:spacing w:line="480" w:lineRule="auto"/>
        <w:ind w:left="420"/>
        <w:rPr>
          <w:rFonts w:hint="eastAsia" w:ascii="楷体" w:hAnsi="楷体" w:eastAsia="楷体" w:cs="方正公文楷体"/>
          <w:sz w:val="24"/>
        </w:rPr>
      </w:pPr>
      <w:r>
        <w:rPr>
          <w:rFonts w:hint="eastAsia" w:ascii="楷体" w:hAnsi="楷体" w:eastAsia="楷体" w:cs="方正公文楷体"/>
          <w:sz w:val="24"/>
        </w:rPr>
        <w:t>乙方需提交完整的维保记录给甲方存档。</w:t>
      </w:r>
    </w:p>
    <w:p w14:paraId="014B314C">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联系及沟通</w:t>
      </w:r>
    </w:p>
    <w:p w14:paraId="326B34AF">
      <w:pPr>
        <w:numPr>
          <w:ilvl w:val="0"/>
          <w:numId w:val="15"/>
        </w:numPr>
        <w:spacing w:line="480" w:lineRule="auto"/>
        <w:ind w:left="420"/>
        <w:rPr>
          <w:rFonts w:hint="eastAsia" w:ascii="楷体" w:hAnsi="楷体" w:eastAsia="楷体" w:cs="方正公文楷体"/>
          <w:sz w:val="24"/>
        </w:rPr>
      </w:pPr>
      <w:r>
        <w:rPr>
          <w:rFonts w:hint="eastAsia" w:ascii="楷体" w:hAnsi="楷体" w:eastAsia="楷体" w:cs="方正公文楷体"/>
          <w:sz w:val="24"/>
        </w:rPr>
        <w:t>甲方指派</w:t>
      </w:r>
      <w:r>
        <w:rPr>
          <w:rFonts w:hint="eastAsia" w:ascii="楷体" w:hAnsi="楷体" w:eastAsia="楷体" w:cs="方正公文楷体"/>
          <w:sz w:val="24"/>
          <w:u w:val="single"/>
        </w:rPr>
        <w:t>（</w:t>
      </w:r>
      <w:r>
        <w:rPr>
          <w:rFonts w:hint="eastAsia" w:ascii="楷体" w:hAnsi="楷体" w:eastAsia="楷体" w:cs="方正公文楷体"/>
          <w:sz w:val="24"/>
          <w:u w:val="single"/>
          <w:lang w:val="en-US" w:eastAsia="zh-CN"/>
        </w:rPr>
        <w:t xml:space="preserve">          </w:t>
      </w:r>
      <w:r>
        <w:rPr>
          <w:rFonts w:hint="eastAsia" w:ascii="楷体" w:hAnsi="楷体" w:eastAsia="楷体" w:cs="方正公文楷体"/>
          <w:sz w:val="24"/>
          <w:u w:val="single"/>
        </w:rPr>
        <w:t>）</w:t>
      </w:r>
      <w:r>
        <w:rPr>
          <w:rFonts w:hint="eastAsia" w:ascii="楷体" w:hAnsi="楷体" w:eastAsia="楷体" w:cs="方正公文楷体"/>
          <w:sz w:val="24"/>
        </w:rPr>
        <w:t xml:space="preserve"> ，乙方指派</w:t>
      </w:r>
      <w:r>
        <w:rPr>
          <w:rFonts w:hint="eastAsia" w:ascii="楷体" w:hAnsi="楷体" w:eastAsia="楷体" w:cs="方正公文楷体"/>
          <w:sz w:val="24"/>
          <w:u w:val="single"/>
        </w:rPr>
        <w:t xml:space="preserve"> （</w:t>
      </w:r>
      <w:r>
        <w:rPr>
          <w:rFonts w:hint="eastAsia" w:ascii="楷体" w:hAnsi="楷体" w:eastAsia="楷体" w:cs="方正公文楷体"/>
          <w:sz w:val="24"/>
          <w:u w:val="single"/>
          <w:lang w:val="en-US" w:eastAsia="zh-CN"/>
        </w:rPr>
        <w:t xml:space="preserve">          </w:t>
      </w:r>
      <w:r>
        <w:rPr>
          <w:rFonts w:hint="eastAsia" w:ascii="楷体" w:hAnsi="楷体" w:eastAsia="楷体" w:cs="方正公文楷体"/>
          <w:sz w:val="24"/>
          <w:u w:val="single"/>
        </w:rPr>
        <w:t>）</w:t>
      </w:r>
      <w:r>
        <w:rPr>
          <w:rFonts w:hint="eastAsia" w:ascii="楷体" w:hAnsi="楷体" w:eastAsia="楷体" w:cs="方正公文楷体"/>
          <w:sz w:val="24"/>
        </w:rPr>
        <w:t>为履行本合同的沟通联系方式，双方代表签署并盖章与履行或终止本合同有关之文件均视为双方间有效的文件，双方均应遵守。</w:t>
      </w:r>
    </w:p>
    <w:p w14:paraId="337C32D7">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合同的终止与解除</w:t>
      </w:r>
    </w:p>
    <w:p w14:paraId="4A859327">
      <w:pPr>
        <w:numPr>
          <w:ilvl w:val="0"/>
          <w:numId w:val="16"/>
        </w:numPr>
        <w:spacing w:line="480" w:lineRule="auto"/>
        <w:rPr>
          <w:rFonts w:hint="eastAsia" w:ascii="楷体" w:hAnsi="楷体" w:eastAsia="楷体" w:cs="方正公文楷体"/>
          <w:sz w:val="24"/>
        </w:rPr>
      </w:pPr>
      <w:r>
        <w:rPr>
          <w:rFonts w:hint="eastAsia" w:ascii="楷体" w:hAnsi="楷体" w:eastAsia="楷体" w:cs="方正公文楷体"/>
          <w:sz w:val="24"/>
        </w:rPr>
        <w:t>经甲乙双方协商一致，可解除本协议。</w:t>
      </w:r>
    </w:p>
    <w:p w14:paraId="0D544B41">
      <w:pPr>
        <w:numPr>
          <w:ilvl w:val="0"/>
          <w:numId w:val="16"/>
        </w:numPr>
        <w:spacing w:line="480" w:lineRule="auto"/>
        <w:rPr>
          <w:rFonts w:hint="eastAsia" w:ascii="楷体" w:hAnsi="楷体" w:eastAsia="楷体" w:cs="方正公文楷体"/>
          <w:kern w:val="0"/>
          <w:sz w:val="24"/>
        </w:rPr>
      </w:pPr>
      <w:r>
        <w:rPr>
          <w:rFonts w:hint="eastAsia" w:ascii="楷体" w:hAnsi="楷体" w:eastAsia="楷体" w:cs="方正公文楷体"/>
          <w:sz w:val="24"/>
        </w:rPr>
        <w:t xml:space="preserve">有下列情形之一的，本合同终止，甲乙双方互不承担违约责任： </w:t>
      </w:r>
    </w:p>
    <w:p w14:paraId="69506719">
      <w:pPr>
        <w:widowControl/>
        <w:numPr>
          <w:ilvl w:val="0"/>
          <w:numId w:val="17"/>
        </w:numPr>
        <w:spacing w:line="480" w:lineRule="auto"/>
        <w:jc w:val="left"/>
        <w:rPr>
          <w:rFonts w:hint="eastAsia" w:ascii="楷体" w:hAnsi="楷体" w:eastAsia="楷体" w:cs="方正公文楷体"/>
          <w:kern w:val="0"/>
          <w:sz w:val="24"/>
        </w:rPr>
      </w:pPr>
      <w:r>
        <w:rPr>
          <w:rFonts w:hint="eastAsia" w:ascii="楷体" w:hAnsi="楷体" w:eastAsia="楷体" w:cs="方正公文楷体"/>
          <w:sz w:val="24"/>
        </w:rPr>
        <w:t>甲方场地城市建设需要被依法列入房屋拆迁范围的。</w:t>
      </w:r>
    </w:p>
    <w:p w14:paraId="23356C8D">
      <w:pPr>
        <w:widowControl/>
        <w:numPr>
          <w:ilvl w:val="0"/>
          <w:numId w:val="17"/>
        </w:numPr>
        <w:spacing w:line="480" w:lineRule="auto"/>
        <w:jc w:val="left"/>
        <w:rPr>
          <w:rFonts w:hint="eastAsia" w:ascii="楷体" w:hAnsi="楷体" w:eastAsia="楷体" w:cs="方正公文楷体"/>
          <w:kern w:val="0"/>
          <w:sz w:val="24"/>
        </w:rPr>
      </w:pPr>
      <w:r>
        <w:rPr>
          <w:rFonts w:hint="eastAsia" w:ascii="楷体" w:hAnsi="楷体" w:eastAsia="楷体" w:cs="方正公文楷体"/>
          <w:sz w:val="24"/>
        </w:rPr>
        <w:t>因地震、洪水等不可抗力致使场地毁坏，以至于合同无法继续履行的。</w:t>
      </w:r>
    </w:p>
    <w:p w14:paraId="3D78DCE8">
      <w:pPr>
        <w:widowControl/>
        <w:numPr>
          <w:ilvl w:val="0"/>
          <w:numId w:val="17"/>
        </w:numPr>
        <w:spacing w:line="480" w:lineRule="auto"/>
        <w:jc w:val="left"/>
        <w:rPr>
          <w:rFonts w:hint="eastAsia" w:ascii="楷体" w:hAnsi="楷体" w:eastAsia="楷体" w:cs="方正公文楷体"/>
          <w:kern w:val="0"/>
          <w:sz w:val="24"/>
        </w:rPr>
      </w:pPr>
      <w:r>
        <w:rPr>
          <w:rFonts w:hint="eastAsia" w:ascii="楷体" w:hAnsi="楷体" w:eastAsia="楷体" w:cs="方正公文楷体"/>
          <w:sz w:val="24"/>
        </w:rPr>
        <w:t>项目停止运营或甲方不再负责运营。</w:t>
      </w:r>
    </w:p>
    <w:p w14:paraId="46F2E209">
      <w:pPr>
        <w:widowControl/>
        <w:spacing w:line="480" w:lineRule="auto"/>
        <w:jc w:val="left"/>
        <w:rPr>
          <w:rFonts w:hint="eastAsia" w:ascii="楷体" w:hAnsi="楷体" w:eastAsia="楷体" w:cs="方正公文楷体"/>
          <w:sz w:val="24"/>
        </w:rPr>
      </w:pP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因以上原因而终止合同时，甲方无需支付原本合同剩余期限内需付的合同款，对于已支付的费用，按天数计算，多退少补。</w:t>
      </w:r>
    </w:p>
    <w:p w14:paraId="154EF85D">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争议的解决方式</w:t>
      </w:r>
    </w:p>
    <w:p w14:paraId="397CB345">
      <w:pPr>
        <w:spacing w:line="480" w:lineRule="auto"/>
        <w:rPr>
          <w:rFonts w:hint="eastAsia" w:ascii="楷体" w:hAnsi="楷体" w:eastAsia="楷体" w:cs="方正公文楷体"/>
          <w:sz w:val="24"/>
        </w:rPr>
      </w:pPr>
      <w:r>
        <w:rPr>
          <w:rFonts w:hint="eastAsia" w:ascii="楷体" w:hAnsi="楷体" w:eastAsia="楷体" w:cs="方正公文楷体"/>
          <w:sz w:val="24"/>
        </w:rPr>
        <w:tab/>
      </w:r>
      <w:r>
        <w:rPr>
          <w:rFonts w:hint="eastAsia" w:ascii="楷体" w:hAnsi="楷体" w:eastAsia="楷体" w:cs="方正公文楷体"/>
          <w:sz w:val="24"/>
        </w:rPr>
        <w:t>在本合同履行中若发生争议，双方应先协商解决；协商不成时，任意一方均可向甲方住所地有管辖权的人民法院提起诉讼。</w:t>
      </w:r>
    </w:p>
    <w:p w14:paraId="5A3E22F6">
      <w:pPr>
        <w:numPr>
          <w:ilvl w:val="0"/>
          <w:numId w:val="4"/>
        </w:numPr>
        <w:spacing w:line="480" w:lineRule="auto"/>
        <w:rPr>
          <w:rFonts w:hint="eastAsia" w:ascii="楷体" w:hAnsi="楷体" w:eastAsia="楷体" w:cs="方正公文楷体"/>
          <w:b/>
          <w:sz w:val="24"/>
        </w:rPr>
      </w:pPr>
      <w:r>
        <w:rPr>
          <w:rFonts w:hint="eastAsia" w:ascii="楷体" w:hAnsi="楷体" w:eastAsia="楷体" w:cs="方正公文楷体"/>
          <w:b/>
          <w:sz w:val="24"/>
        </w:rPr>
        <w:t>其它事项</w:t>
      </w:r>
    </w:p>
    <w:p w14:paraId="2984BF10">
      <w:pPr>
        <w:numPr>
          <w:ilvl w:val="0"/>
          <w:numId w:val="18"/>
        </w:numPr>
        <w:spacing w:line="480" w:lineRule="auto"/>
        <w:rPr>
          <w:rFonts w:hint="eastAsia" w:ascii="楷体" w:hAnsi="楷体" w:eastAsia="楷体" w:cs="方正公文楷体"/>
          <w:sz w:val="24"/>
        </w:rPr>
      </w:pPr>
      <w:r>
        <w:rPr>
          <w:rFonts w:hint="eastAsia" w:ascii="楷体" w:hAnsi="楷体" w:eastAsia="楷体" w:cs="方正公文楷体"/>
          <w:sz w:val="24"/>
        </w:rPr>
        <w:t>本合同自双方盖章后生效。</w:t>
      </w:r>
    </w:p>
    <w:p w14:paraId="768603E1">
      <w:pPr>
        <w:numPr>
          <w:ilvl w:val="0"/>
          <w:numId w:val="18"/>
        </w:numPr>
        <w:spacing w:line="480" w:lineRule="auto"/>
        <w:rPr>
          <w:rFonts w:hint="eastAsia" w:ascii="楷体" w:hAnsi="楷体" w:eastAsia="楷体" w:cs="方正公文楷体"/>
          <w:sz w:val="24"/>
        </w:rPr>
      </w:pPr>
      <w:r>
        <w:rPr>
          <w:rFonts w:hint="eastAsia" w:ascii="楷体" w:hAnsi="楷体" w:eastAsia="楷体" w:cs="方正公文楷体"/>
          <w:sz w:val="24"/>
        </w:rPr>
        <w:t>本合同未尽事宜由双方协商后可签署补充协议，双方盖章后生效。</w:t>
      </w:r>
    </w:p>
    <w:p w14:paraId="207517ED">
      <w:pPr>
        <w:numPr>
          <w:ilvl w:val="0"/>
          <w:numId w:val="18"/>
        </w:numPr>
        <w:spacing w:line="480" w:lineRule="auto"/>
        <w:rPr>
          <w:rFonts w:hint="eastAsia" w:ascii="楷体" w:hAnsi="楷体" w:eastAsia="楷体" w:cs="方正公文楷体"/>
          <w:sz w:val="24"/>
        </w:rPr>
      </w:pPr>
      <w:r>
        <w:rPr>
          <w:rFonts w:hint="eastAsia" w:ascii="楷体" w:hAnsi="楷体" w:eastAsia="楷体" w:cs="方正公文楷体"/>
          <w:sz w:val="24"/>
        </w:rPr>
        <w:t>保密条款：除非发生依据有关法律、法规规定必须披露的情形外，本合同任何一方均不得向第三方以任何形式披露与本合同有关的、或因本合同的签订和履行而获知的对方的任何信息，包括但不限于技术秘密、价格费用秘密等。</w:t>
      </w:r>
    </w:p>
    <w:p w14:paraId="7939A7CE">
      <w:pPr>
        <w:numPr>
          <w:ilvl w:val="0"/>
          <w:numId w:val="18"/>
        </w:numPr>
        <w:spacing w:line="480" w:lineRule="auto"/>
        <w:rPr>
          <w:rFonts w:hint="eastAsia" w:ascii="楷体" w:hAnsi="楷体" w:eastAsia="楷体" w:cs="方正公文楷体"/>
          <w:sz w:val="24"/>
        </w:rPr>
      </w:pPr>
      <w:r>
        <w:rPr>
          <w:rFonts w:hint="eastAsia" w:ascii="楷体" w:hAnsi="楷体" w:eastAsia="楷体" w:cs="方正公文楷体"/>
          <w:sz w:val="24"/>
        </w:rPr>
        <w:t>本合同一式肆份，本合同经双方签字盖章后生效。甲执三份，乙方执壹份，具有同等法律效力。</w:t>
      </w:r>
    </w:p>
    <w:p w14:paraId="0B0341C6">
      <w:pPr>
        <w:spacing w:line="360" w:lineRule="auto"/>
        <w:ind w:firstLine="480" w:firstLineChars="200"/>
        <w:rPr>
          <w:rFonts w:hint="eastAsia" w:ascii="楷体" w:hAnsi="楷体" w:eastAsia="楷体" w:cs="方正公文楷体"/>
          <w:sz w:val="24"/>
        </w:rPr>
      </w:pPr>
    </w:p>
    <w:p w14:paraId="488FA5DA">
      <w:pPr>
        <w:widowControl/>
        <w:spacing w:line="480" w:lineRule="auto"/>
        <w:jc w:val="left"/>
        <w:rPr>
          <w:rFonts w:hint="eastAsia" w:ascii="楷体" w:hAnsi="楷体" w:eastAsia="楷体" w:cs="方正公文楷体"/>
          <w:sz w:val="24"/>
        </w:rPr>
      </w:pPr>
      <w:r>
        <w:rPr>
          <w:rFonts w:hint="eastAsia" w:ascii="楷体" w:hAnsi="楷体" w:eastAsia="楷体" w:cs="方正公文楷体"/>
          <w:sz w:val="24"/>
        </w:rPr>
        <w:t>甲方盖章：</w:t>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lang w:val="en-US" w:eastAsia="zh-CN"/>
        </w:rPr>
        <w:t xml:space="preserve">                             </w:t>
      </w:r>
      <w:r>
        <w:rPr>
          <w:rFonts w:hint="eastAsia" w:ascii="楷体" w:hAnsi="楷体" w:eastAsia="楷体" w:cs="方正公文楷体"/>
          <w:sz w:val="24"/>
        </w:rPr>
        <w:t xml:space="preserve">乙方盖章： </w:t>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 xml:space="preserve">  </w:t>
      </w:r>
    </w:p>
    <w:p w14:paraId="22BFA51F">
      <w:pPr>
        <w:widowControl/>
        <w:spacing w:line="480" w:lineRule="auto"/>
        <w:jc w:val="left"/>
        <w:rPr>
          <w:rFonts w:hint="eastAsia" w:ascii="楷体" w:hAnsi="楷体" w:eastAsia="楷体" w:cs="方正公文楷体"/>
          <w:sz w:val="24"/>
        </w:rPr>
      </w:pPr>
      <w:r>
        <w:rPr>
          <w:rFonts w:hint="eastAsia" w:ascii="楷体" w:hAnsi="楷体" w:eastAsia="楷体" w:cs="方正公文楷体"/>
          <w:sz w:val="10"/>
          <w:szCs w:val="10"/>
        </w:rPr>
        <w:t xml:space="preserve"> </w:t>
      </w:r>
      <w:r>
        <w:rPr>
          <w:rFonts w:hint="eastAsia" w:ascii="楷体" w:hAnsi="楷体" w:eastAsia="楷体" w:cs="方正公文楷体"/>
          <w:sz w:val="24"/>
        </w:rPr>
        <w:t>授权代表：</w:t>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rPr>
        <w:tab/>
      </w:r>
      <w:r>
        <w:rPr>
          <w:rFonts w:hint="eastAsia" w:ascii="楷体" w:hAnsi="楷体" w:eastAsia="楷体" w:cs="方正公文楷体"/>
          <w:sz w:val="24"/>
          <w:lang w:val="en-US" w:eastAsia="zh-CN"/>
        </w:rPr>
        <w:t xml:space="preserve">                             </w:t>
      </w:r>
      <w:r>
        <w:rPr>
          <w:rFonts w:hint="eastAsia" w:ascii="楷体" w:hAnsi="楷体" w:eastAsia="楷体" w:cs="方正公文楷体"/>
          <w:sz w:val="24"/>
        </w:rPr>
        <w:t>授权代表：</w:t>
      </w:r>
    </w:p>
    <w:p w14:paraId="19BE114E">
      <w:pPr>
        <w:widowControl/>
        <w:spacing w:line="480" w:lineRule="auto"/>
        <w:jc w:val="left"/>
        <w:rPr>
          <w:rFonts w:hint="eastAsia" w:ascii="楷体" w:hAnsi="楷体" w:eastAsia="楷体" w:cs="方正公文楷体"/>
          <w:sz w:val="24"/>
        </w:rPr>
      </w:pPr>
      <w:r>
        <w:rPr>
          <w:rFonts w:hint="eastAsia" w:ascii="楷体" w:hAnsi="楷体" w:eastAsia="楷体" w:cs="方正公文楷体"/>
          <w:sz w:val="24"/>
        </w:rPr>
        <w:t xml:space="preserve">电   </w:t>
      </w:r>
      <w:r>
        <w:rPr>
          <w:rFonts w:hint="eastAsia" w:ascii="楷体" w:hAnsi="楷体" w:eastAsia="楷体" w:cs="方正公文楷体"/>
          <w:sz w:val="10"/>
          <w:szCs w:val="10"/>
        </w:rPr>
        <w:t xml:space="preserve"> </w:t>
      </w:r>
      <w:r>
        <w:rPr>
          <w:rFonts w:hint="eastAsia" w:ascii="楷体" w:hAnsi="楷体" w:eastAsia="楷体" w:cs="方正公文楷体"/>
          <w:sz w:val="6"/>
          <w:szCs w:val="6"/>
        </w:rPr>
        <w:t xml:space="preserve">   </w:t>
      </w:r>
      <w:r>
        <w:rPr>
          <w:rFonts w:hint="eastAsia" w:ascii="楷体" w:hAnsi="楷体" w:eastAsia="楷体" w:cs="方正公文楷体"/>
          <w:sz w:val="24"/>
        </w:rPr>
        <w:t>话：</w:t>
      </w:r>
      <w:r>
        <w:rPr>
          <w:rFonts w:hint="eastAsia" w:ascii="楷体" w:hAnsi="楷体" w:eastAsia="楷体" w:cs="方正公文楷体"/>
          <w:sz w:val="24"/>
        </w:rPr>
        <w:tab/>
      </w:r>
      <w:r>
        <w:rPr>
          <w:rFonts w:hint="eastAsia" w:ascii="楷体" w:hAnsi="楷体" w:eastAsia="楷体" w:cs="方正公文楷体"/>
          <w:sz w:val="24"/>
        </w:rPr>
        <w:t xml:space="preserve">            </w:t>
      </w:r>
      <w:r>
        <w:rPr>
          <w:rFonts w:hint="eastAsia" w:ascii="楷体" w:hAnsi="楷体" w:eastAsia="楷体" w:cs="方正公文楷体"/>
          <w:sz w:val="24"/>
        </w:rPr>
        <w:tab/>
      </w:r>
      <w:r>
        <w:rPr>
          <w:rFonts w:hint="eastAsia" w:ascii="楷体" w:hAnsi="楷体" w:eastAsia="楷体" w:cs="方正公文楷体"/>
          <w:sz w:val="24"/>
        </w:rPr>
        <w:t xml:space="preserve">                 电    话：</w:t>
      </w:r>
    </w:p>
    <w:p w14:paraId="41081ABA">
      <w:pPr>
        <w:widowControl/>
        <w:spacing w:line="480" w:lineRule="auto"/>
        <w:jc w:val="left"/>
        <w:rPr>
          <w:rFonts w:hint="eastAsia" w:ascii="楷体" w:hAnsi="楷体" w:eastAsia="楷体" w:cs="方正公文楷体"/>
          <w:sz w:val="24"/>
        </w:rPr>
      </w:pPr>
      <w:r>
        <w:rPr>
          <w:rFonts w:hint="eastAsia" w:ascii="楷体" w:hAnsi="楷体" w:eastAsia="楷体" w:cs="方正公文楷体"/>
          <w:sz w:val="24"/>
        </w:rPr>
        <w:t xml:space="preserve">日    </w:t>
      </w:r>
      <w:r>
        <w:rPr>
          <w:rFonts w:hint="eastAsia" w:ascii="楷体" w:hAnsi="楷体" w:eastAsia="楷体" w:cs="方正公文楷体"/>
          <w:sz w:val="6"/>
          <w:szCs w:val="6"/>
        </w:rPr>
        <w:t xml:space="preserve"> </w:t>
      </w:r>
      <w:r>
        <w:rPr>
          <w:rFonts w:hint="eastAsia" w:ascii="楷体" w:hAnsi="楷体" w:eastAsia="楷体" w:cs="方正公文楷体"/>
          <w:sz w:val="24"/>
        </w:rPr>
        <w:t>期：                             日    期：</w:t>
      </w:r>
    </w:p>
    <w:p w14:paraId="59E6FD4A">
      <w:pPr>
        <w:spacing w:line="360" w:lineRule="auto"/>
        <w:rPr>
          <w:rFonts w:hint="eastAsia" w:ascii="楷体" w:hAnsi="楷体" w:eastAsia="楷体" w:cs="楷体"/>
          <w:sz w:val="28"/>
          <w:szCs w:val="28"/>
        </w:rPr>
      </w:pPr>
      <w:r>
        <w:rPr>
          <w:rFonts w:hint="eastAsia" w:ascii="楷体" w:hAnsi="楷体" w:eastAsia="楷体" w:cs="方正公文楷体"/>
          <w:sz w:val="24"/>
        </w:rPr>
        <w:br w:type="page"/>
      </w:r>
      <w:r>
        <w:rPr>
          <w:rFonts w:hint="eastAsia" w:ascii="楷体" w:hAnsi="楷体" w:eastAsia="楷体" w:cs="楷体"/>
          <w:sz w:val="28"/>
          <w:szCs w:val="28"/>
        </w:rPr>
        <w:t>附件一、在线运营维护项目内容</w:t>
      </w:r>
    </w:p>
    <w:p w14:paraId="1F8AA999">
      <w:pPr>
        <w:pStyle w:val="6"/>
        <w:spacing w:line="360" w:lineRule="auto"/>
        <w:rPr>
          <w:rFonts w:hint="eastAsia" w:ascii="楷体" w:hAnsi="楷体" w:eastAsia="楷体" w:cs="楷体"/>
        </w:rPr>
      </w:pPr>
      <w:r>
        <w:rPr>
          <w:rFonts w:hint="eastAsia" w:ascii="楷体" w:hAnsi="楷体" w:eastAsia="楷体" w:cs="楷体"/>
        </w:rPr>
        <w:t xml:space="preserve">1、污水在线分析仪运营维护项目 </w:t>
      </w:r>
    </w:p>
    <w:p w14:paraId="4DCB2EBF">
      <w:pPr>
        <w:pStyle w:val="7"/>
        <w:spacing w:line="360" w:lineRule="auto"/>
        <w:rPr>
          <w:rFonts w:hint="eastAsia" w:ascii="楷体" w:hAnsi="楷体" w:eastAsia="楷体" w:cs="楷体"/>
        </w:rPr>
      </w:pPr>
      <w:r>
        <w:rPr>
          <w:rFonts w:hint="eastAsia" w:ascii="楷体" w:hAnsi="楷体" w:eastAsia="楷体" w:cs="楷体"/>
        </w:rPr>
        <w:t>1.1COD在线分析仪</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741"/>
        <w:gridCol w:w="1909"/>
      </w:tblGrid>
      <w:tr w14:paraId="495E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F5EC76E">
            <w:pPr>
              <w:widowControl/>
              <w:jc w:val="center"/>
              <w:textAlignment w:val="center"/>
              <w:rPr>
                <w:rFonts w:hint="eastAsia" w:ascii="楷体" w:hAnsi="楷体" w:eastAsia="楷体" w:cs="楷体"/>
              </w:rPr>
            </w:pPr>
            <w:bookmarkStart w:id="13" w:name="_Hlk532896170"/>
            <w:r>
              <w:rPr>
                <w:rFonts w:hint="eastAsia" w:ascii="楷体" w:hAnsi="楷体" w:eastAsia="楷体" w:cs="楷体"/>
                <w:kern w:val="0"/>
                <w:lang w:bidi="ar"/>
              </w:rPr>
              <w:t>序号</w:t>
            </w:r>
          </w:p>
        </w:tc>
        <w:tc>
          <w:tcPr>
            <w:tcW w:w="3741" w:type="dxa"/>
            <w:noWrap w:val="0"/>
            <w:vAlign w:val="center"/>
          </w:tcPr>
          <w:p w14:paraId="10A1985E">
            <w:pPr>
              <w:widowControl/>
              <w:jc w:val="center"/>
              <w:textAlignment w:val="center"/>
              <w:rPr>
                <w:rFonts w:hint="eastAsia" w:ascii="楷体" w:hAnsi="楷体" w:eastAsia="楷体" w:cs="楷体"/>
              </w:rPr>
            </w:pPr>
            <w:r>
              <w:rPr>
                <w:rFonts w:hint="eastAsia" w:ascii="楷体" w:hAnsi="楷体" w:eastAsia="楷体" w:cs="楷体"/>
                <w:kern w:val="0"/>
                <w:lang w:bidi="ar"/>
              </w:rPr>
              <w:t>工作任务（检查、校准）</w:t>
            </w:r>
          </w:p>
        </w:tc>
        <w:tc>
          <w:tcPr>
            <w:tcW w:w="1909" w:type="dxa"/>
            <w:noWrap w:val="0"/>
            <w:vAlign w:val="center"/>
          </w:tcPr>
          <w:p w14:paraId="5A22A7AE">
            <w:pPr>
              <w:widowControl/>
              <w:jc w:val="center"/>
              <w:textAlignment w:val="center"/>
              <w:rPr>
                <w:rFonts w:hint="eastAsia" w:ascii="楷体" w:hAnsi="楷体" w:eastAsia="楷体" w:cs="楷体"/>
              </w:rPr>
            </w:pPr>
            <w:r>
              <w:rPr>
                <w:rFonts w:hint="eastAsia" w:ascii="楷体" w:hAnsi="楷体" w:eastAsia="楷体" w:cs="楷体"/>
                <w:kern w:val="0"/>
                <w:lang w:bidi="ar"/>
              </w:rPr>
              <w:t>频次</w:t>
            </w:r>
          </w:p>
        </w:tc>
      </w:tr>
      <w:tr w14:paraId="6600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14:paraId="4E06E551">
            <w:pPr>
              <w:widowControl/>
              <w:jc w:val="center"/>
              <w:textAlignment w:val="center"/>
              <w:rPr>
                <w:rFonts w:hint="eastAsia" w:ascii="楷体" w:hAnsi="楷体" w:eastAsia="楷体" w:cs="楷体"/>
              </w:rPr>
            </w:pPr>
            <w:r>
              <w:rPr>
                <w:rFonts w:hint="eastAsia" w:ascii="楷体" w:hAnsi="楷体" w:eastAsia="楷体" w:cs="楷体"/>
                <w:kern w:val="0"/>
                <w:lang w:bidi="ar"/>
              </w:rPr>
              <w:t>1</w:t>
            </w:r>
          </w:p>
        </w:tc>
        <w:tc>
          <w:tcPr>
            <w:tcW w:w="3741" w:type="dxa"/>
            <w:noWrap w:val="0"/>
            <w:vAlign w:val="center"/>
          </w:tcPr>
          <w:p w14:paraId="2D824597">
            <w:pPr>
              <w:widowControl/>
              <w:jc w:val="center"/>
              <w:textAlignment w:val="center"/>
              <w:rPr>
                <w:rFonts w:hint="eastAsia" w:ascii="楷体" w:hAnsi="楷体" w:eastAsia="楷体" w:cs="楷体"/>
              </w:rPr>
            </w:pPr>
            <w:r>
              <w:rPr>
                <w:rFonts w:hint="eastAsia" w:ascii="楷体" w:hAnsi="楷体" w:eastAsia="楷体" w:cs="楷体"/>
                <w:kern w:val="0"/>
                <w:lang w:bidi="ar"/>
              </w:rPr>
              <w:t>零点、跨度检查</w:t>
            </w:r>
          </w:p>
        </w:tc>
        <w:tc>
          <w:tcPr>
            <w:tcW w:w="1909" w:type="dxa"/>
            <w:noWrap w:val="0"/>
            <w:vAlign w:val="center"/>
          </w:tcPr>
          <w:p w14:paraId="173D5683">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1AA1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56F3DD29">
            <w:pPr>
              <w:widowControl/>
              <w:jc w:val="center"/>
              <w:textAlignment w:val="center"/>
              <w:rPr>
                <w:rFonts w:hint="eastAsia" w:ascii="楷体" w:hAnsi="楷体" w:eastAsia="楷体" w:cs="楷体"/>
              </w:rPr>
            </w:pPr>
            <w:r>
              <w:rPr>
                <w:rFonts w:hint="eastAsia" w:ascii="楷体" w:hAnsi="楷体" w:eastAsia="楷体" w:cs="楷体"/>
                <w:kern w:val="0"/>
                <w:lang w:bidi="ar"/>
              </w:rPr>
              <w:t>2</w:t>
            </w:r>
          </w:p>
        </w:tc>
        <w:tc>
          <w:tcPr>
            <w:tcW w:w="3741" w:type="dxa"/>
            <w:noWrap w:val="0"/>
            <w:vAlign w:val="center"/>
          </w:tcPr>
          <w:p w14:paraId="33CD6B3F">
            <w:pPr>
              <w:widowControl/>
              <w:jc w:val="center"/>
              <w:textAlignment w:val="center"/>
              <w:rPr>
                <w:rFonts w:hint="eastAsia" w:ascii="楷体" w:hAnsi="楷体" w:eastAsia="楷体" w:cs="楷体"/>
              </w:rPr>
            </w:pPr>
            <w:r>
              <w:rPr>
                <w:rFonts w:hint="eastAsia" w:ascii="楷体" w:hAnsi="楷体" w:eastAsia="楷体" w:cs="楷体"/>
                <w:kern w:val="0"/>
                <w:lang w:bidi="ar"/>
              </w:rPr>
              <w:t>零点、跨度校正</w:t>
            </w:r>
          </w:p>
        </w:tc>
        <w:tc>
          <w:tcPr>
            <w:tcW w:w="1909" w:type="dxa"/>
            <w:noWrap w:val="0"/>
            <w:vAlign w:val="center"/>
          </w:tcPr>
          <w:p w14:paraId="233CB6D5">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/2</w:t>
            </w:r>
            <w:r>
              <w:rPr>
                <w:rStyle w:val="52"/>
                <w:rFonts w:hint="default" w:ascii="楷体" w:hAnsi="楷体" w:eastAsia="楷体" w:cs="楷体"/>
                <w:color w:val="auto"/>
                <w:lang w:bidi="ar"/>
              </w:rPr>
              <w:t>周</w:t>
            </w:r>
          </w:p>
        </w:tc>
      </w:tr>
      <w:tr w14:paraId="669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6B2CEE1">
            <w:pPr>
              <w:widowControl/>
              <w:jc w:val="center"/>
              <w:textAlignment w:val="center"/>
              <w:rPr>
                <w:rFonts w:hint="eastAsia" w:ascii="楷体" w:hAnsi="楷体" w:eastAsia="楷体" w:cs="楷体"/>
              </w:rPr>
            </w:pPr>
            <w:r>
              <w:rPr>
                <w:rFonts w:hint="eastAsia" w:ascii="楷体" w:hAnsi="楷体" w:eastAsia="楷体" w:cs="楷体"/>
                <w:kern w:val="0"/>
                <w:lang w:bidi="ar"/>
              </w:rPr>
              <w:t>3</w:t>
            </w:r>
          </w:p>
        </w:tc>
        <w:tc>
          <w:tcPr>
            <w:tcW w:w="3741" w:type="dxa"/>
            <w:noWrap w:val="0"/>
            <w:vAlign w:val="center"/>
          </w:tcPr>
          <w:p w14:paraId="57EEA16F">
            <w:pPr>
              <w:widowControl/>
              <w:jc w:val="center"/>
              <w:textAlignment w:val="center"/>
              <w:rPr>
                <w:rFonts w:hint="eastAsia" w:ascii="楷体" w:hAnsi="楷体" w:eastAsia="楷体" w:cs="楷体"/>
              </w:rPr>
            </w:pPr>
            <w:r>
              <w:rPr>
                <w:rFonts w:hint="eastAsia" w:ascii="楷体" w:hAnsi="楷体" w:eastAsia="楷体" w:cs="楷体"/>
                <w:kern w:val="0"/>
                <w:lang w:bidi="ar"/>
              </w:rPr>
              <w:t>水样比对</w:t>
            </w:r>
          </w:p>
        </w:tc>
        <w:tc>
          <w:tcPr>
            <w:tcW w:w="1909" w:type="dxa"/>
            <w:noWrap w:val="0"/>
            <w:vAlign w:val="center"/>
          </w:tcPr>
          <w:p w14:paraId="4C98D727">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月</w:t>
            </w:r>
          </w:p>
        </w:tc>
      </w:tr>
      <w:tr w14:paraId="401D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53DDD596">
            <w:pPr>
              <w:widowControl/>
              <w:jc w:val="center"/>
              <w:textAlignment w:val="center"/>
              <w:rPr>
                <w:rFonts w:hint="eastAsia" w:ascii="楷体" w:hAnsi="楷体" w:eastAsia="楷体" w:cs="楷体"/>
              </w:rPr>
            </w:pPr>
            <w:r>
              <w:rPr>
                <w:rFonts w:hint="eastAsia" w:ascii="楷体" w:hAnsi="楷体" w:eastAsia="楷体" w:cs="楷体"/>
                <w:kern w:val="0"/>
                <w:lang w:bidi="ar"/>
              </w:rPr>
              <w:t>4</w:t>
            </w:r>
          </w:p>
        </w:tc>
        <w:tc>
          <w:tcPr>
            <w:tcW w:w="3741" w:type="dxa"/>
            <w:noWrap w:val="0"/>
            <w:vAlign w:val="center"/>
          </w:tcPr>
          <w:p w14:paraId="7704FAED">
            <w:pPr>
              <w:widowControl/>
              <w:jc w:val="center"/>
              <w:textAlignment w:val="center"/>
              <w:rPr>
                <w:rFonts w:hint="eastAsia" w:ascii="楷体" w:hAnsi="楷体" w:eastAsia="楷体" w:cs="楷体"/>
              </w:rPr>
            </w:pPr>
            <w:r>
              <w:rPr>
                <w:rFonts w:hint="eastAsia" w:ascii="楷体" w:hAnsi="楷体" w:eastAsia="楷体" w:cs="楷体"/>
                <w:kern w:val="0"/>
                <w:lang w:bidi="ar"/>
              </w:rPr>
              <w:t>进样量检查</w:t>
            </w:r>
          </w:p>
        </w:tc>
        <w:tc>
          <w:tcPr>
            <w:tcW w:w="1909" w:type="dxa"/>
            <w:noWrap w:val="0"/>
            <w:vAlign w:val="center"/>
          </w:tcPr>
          <w:p w14:paraId="08BE0118">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0FA6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A7A5A4A">
            <w:pPr>
              <w:widowControl/>
              <w:jc w:val="center"/>
              <w:textAlignment w:val="center"/>
              <w:rPr>
                <w:rFonts w:hint="eastAsia" w:ascii="楷体" w:hAnsi="楷体" w:eastAsia="楷体" w:cs="楷体"/>
              </w:rPr>
            </w:pPr>
            <w:r>
              <w:rPr>
                <w:rFonts w:hint="eastAsia" w:ascii="楷体" w:hAnsi="楷体" w:eastAsia="楷体" w:cs="楷体"/>
                <w:kern w:val="0"/>
                <w:lang w:bidi="ar"/>
              </w:rPr>
              <w:t>5</w:t>
            </w:r>
          </w:p>
        </w:tc>
        <w:tc>
          <w:tcPr>
            <w:tcW w:w="3741" w:type="dxa"/>
            <w:noWrap w:val="0"/>
            <w:vAlign w:val="center"/>
          </w:tcPr>
          <w:p w14:paraId="7DD45CC5">
            <w:pPr>
              <w:widowControl/>
              <w:jc w:val="center"/>
              <w:textAlignment w:val="center"/>
              <w:rPr>
                <w:rFonts w:hint="eastAsia" w:ascii="楷体" w:hAnsi="楷体" w:eastAsia="楷体" w:cs="楷体"/>
              </w:rPr>
            </w:pPr>
            <w:r>
              <w:rPr>
                <w:rFonts w:hint="eastAsia" w:ascii="楷体" w:hAnsi="楷体" w:eastAsia="楷体" w:cs="楷体"/>
                <w:kern w:val="0"/>
                <w:lang w:bidi="ar"/>
              </w:rPr>
              <w:t>进样量校正</w:t>
            </w:r>
          </w:p>
        </w:tc>
        <w:tc>
          <w:tcPr>
            <w:tcW w:w="1909" w:type="dxa"/>
            <w:noWrap w:val="0"/>
            <w:vAlign w:val="center"/>
          </w:tcPr>
          <w:p w14:paraId="605A35B1">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/2</w:t>
            </w:r>
            <w:r>
              <w:rPr>
                <w:rStyle w:val="52"/>
                <w:rFonts w:hint="default" w:ascii="楷体" w:hAnsi="楷体" w:eastAsia="楷体" w:cs="楷体"/>
                <w:color w:val="auto"/>
                <w:lang w:bidi="ar"/>
              </w:rPr>
              <w:t>周</w:t>
            </w:r>
          </w:p>
        </w:tc>
      </w:tr>
      <w:tr w14:paraId="644C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14:paraId="70CC751A">
            <w:pPr>
              <w:widowControl/>
              <w:jc w:val="center"/>
              <w:textAlignment w:val="center"/>
              <w:rPr>
                <w:rFonts w:hint="eastAsia" w:ascii="楷体" w:hAnsi="楷体" w:eastAsia="楷体" w:cs="楷体"/>
              </w:rPr>
            </w:pPr>
            <w:r>
              <w:rPr>
                <w:rFonts w:hint="eastAsia" w:ascii="楷体" w:hAnsi="楷体" w:eastAsia="楷体" w:cs="楷体"/>
                <w:kern w:val="0"/>
                <w:lang w:bidi="ar"/>
              </w:rPr>
              <w:t>6</w:t>
            </w:r>
          </w:p>
        </w:tc>
        <w:tc>
          <w:tcPr>
            <w:tcW w:w="3741" w:type="dxa"/>
            <w:noWrap w:val="0"/>
            <w:vAlign w:val="center"/>
          </w:tcPr>
          <w:p w14:paraId="39128CEB">
            <w:pPr>
              <w:widowControl/>
              <w:jc w:val="center"/>
              <w:textAlignment w:val="center"/>
              <w:rPr>
                <w:rFonts w:hint="eastAsia" w:ascii="楷体" w:hAnsi="楷体" w:eastAsia="楷体" w:cs="楷体"/>
              </w:rPr>
            </w:pPr>
            <w:r>
              <w:rPr>
                <w:rFonts w:hint="eastAsia" w:ascii="楷体" w:hAnsi="楷体" w:eastAsia="楷体" w:cs="楷体"/>
                <w:kern w:val="0"/>
                <w:lang w:bidi="ar"/>
              </w:rPr>
              <w:t>蒸馏水量检查</w:t>
            </w:r>
          </w:p>
        </w:tc>
        <w:tc>
          <w:tcPr>
            <w:tcW w:w="1909" w:type="dxa"/>
            <w:noWrap w:val="0"/>
            <w:vAlign w:val="center"/>
          </w:tcPr>
          <w:p w14:paraId="0339832E">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5017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5B265036">
            <w:pPr>
              <w:widowControl/>
              <w:jc w:val="center"/>
              <w:textAlignment w:val="center"/>
              <w:rPr>
                <w:rFonts w:hint="eastAsia" w:ascii="楷体" w:hAnsi="楷体" w:eastAsia="楷体" w:cs="楷体"/>
              </w:rPr>
            </w:pPr>
            <w:r>
              <w:rPr>
                <w:rFonts w:hint="eastAsia" w:ascii="楷体" w:hAnsi="楷体" w:eastAsia="楷体" w:cs="楷体"/>
                <w:kern w:val="0"/>
                <w:lang w:bidi="ar"/>
              </w:rPr>
              <w:t>7</w:t>
            </w:r>
          </w:p>
        </w:tc>
        <w:tc>
          <w:tcPr>
            <w:tcW w:w="3741" w:type="dxa"/>
            <w:noWrap w:val="0"/>
            <w:vAlign w:val="center"/>
          </w:tcPr>
          <w:p w14:paraId="683EC12D">
            <w:pPr>
              <w:widowControl/>
              <w:jc w:val="center"/>
              <w:textAlignment w:val="center"/>
              <w:rPr>
                <w:rFonts w:hint="eastAsia" w:ascii="楷体" w:hAnsi="楷体" w:eastAsia="楷体" w:cs="楷体"/>
              </w:rPr>
            </w:pPr>
            <w:r>
              <w:rPr>
                <w:rFonts w:hint="eastAsia" w:ascii="楷体" w:hAnsi="楷体" w:eastAsia="楷体" w:cs="楷体"/>
                <w:kern w:val="0"/>
                <w:lang w:bidi="ar"/>
              </w:rPr>
              <w:t>蒸馏水量校正</w:t>
            </w:r>
          </w:p>
        </w:tc>
        <w:tc>
          <w:tcPr>
            <w:tcW w:w="1909" w:type="dxa"/>
            <w:noWrap w:val="0"/>
            <w:vAlign w:val="center"/>
          </w:tcPr>
          <w:p w14:paraId="0B0CE8C6">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/2</w:t>
            </w:r>
            <w:r>
              <w:rPr>
                <w:rStyle w:val="52"/>
                <w:rFonts w:hint="default" w:ascii="楷体" w:hAnsi="楷体" w:eastAsia="楷体" w:cs="楷体"/>
                <w:color w:val="auto"/>
                <w:lang w:bidi="ar"/>
              </w:rPr>
              <w:t>周</w:t>
            </w:r>
          </w:p>
        </w:tc>
      </w:tr>
      <w:tr w14:paraId="5C14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9C4590D">
            <w:pPr>
              <w:widowControl/>
              <w:jc w:val="center"/>
              <w:textAlignment w:val="center"/>
              <w:rPr>
                <w:rFonts w:hint="eastAsia" w:ascii="楷体" w:hAnsi="楷体" w:eastAsia="楷体" w:cs="楷体"/>
              </w:rPr>
            </w:pPr>
            <w:r>
              <w:rPr>
                <w:rFonts w:hint="eastAsia" w:ascii="楷体" w:hAnsi="楷体" w:eastAsia="楷体" w:cs="楷体"/>
                <w:kern w:val="0"/>
                <w:lang w:bidi="ar"/>
              </w:rPr>
              <w:t>8</w:t>
            </w:r>
          </w:p>
        </w:tc>
        <w:tc>
          <w:tcPr>
            <w:tcW w:w="3741" w:type="dxa"/>
            <w:noWrap w:val="0"/>
            <w:vAlign w:val="center"/>
          </w:tcPr>
          <w:p w14:paraId="75D2832F">
            <w:pPr>
              <w:widowControl/>
              <w:jc w:val="center"/>
              <w:textAlignment w:val="center"/>
              <w:rPr>
                <w:rFonts w:hint="eastAsia" w:ascii="楷体" w:hAnsi="楷体" w:eastAsia="楷体" w:cs="楷体"/>
              </w:rPr>
            </w:pPr>
            <w:r>
              <w:rPr>
                <w:rFonts w:hint="eastAsia" w:ascii="楷体" w:hAnsi="楷体" w:eastAsia="楷体" w:cs="楷体"/>
                <w:kern w:val="0"/>
                <w:lang w:bidi="ar"/>
              </w:rPr>
              <w:t>蠕动泵检查</w:t>
            </w:r>
          </w:p>
        </w:tc>
        <w:tc>
          <w:tcPr>
            <w:tcW w:w="1909" w:type="dxa"/>
            <w:noWrap w:val="0"/>
            <w:vAlign w:val="center"/>
          </w:tcPr>
          <w:p w14:paraId="2CAE875B">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6A66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747532B">
            <w:pPr>
              <w:widowControl/>
              <w:jc w:val="center"/>
              <w:textAlignment w:val="center"/>
              <w:rPr>
                <w:rFonts w:hint="eastAsia" w:ascii="楷体" w:hAnsi="楷体" w:eastAsia="楷体" w:cs="楷体"/>
              </w:rPr>
            </w:pPr>
            <w:r>
              <w:rPr>
                <w:rFonts w:hint="eastAsia" w:ascii="楷体" w:hAnsi="楷体" w:eastAsia="楷体" w:cs="楷体"/>
                <w:kern w:val="0"/>
                <w:lang w:bidi="ar"/>
              </w:rPr>
              <w:t>9</w:t>
            </w:r>
          </w:p>
        </w:tc>
        <w:tc>
          <w:tcPr>
            <w:tcW w:w="3741" w:type="dxa"/>
            <w:noWrap w:val="0"/>
            <w:vAlign w:val="center"/>
          </w:tcPr>
          <w:p w14:paraId="4C539837">
            <w:pPr>
              <w:widowControl/>
              <w:jc w:val="center"/>
              <w:textAlignment w:val="center"/>
              <w:rPr>
                <w:rFonts w:hint="eastAsia" w:ascii="楷体" w:hAnsi="楷体" w:eastAsia="楷体" w:cs="楷体"/>
              </w:rPr>
            </w:pPr>
            <w:r>
              <w:rPr>
                <w:rFonts w:hint="eastAsia" w:ascii="楷体" w:hAnsi="楷体" w:eastAsia="楷体" w:cs="楷体"/>
                <w:kern w:val="0"/>
                <w:lang w:bidi="ar"/>
              </w:rPr>
              <w:t>继电器控制系统</w:t>
            </w:r>
          </w:p>
        </w:tc>
        <w:tc>
          <w:tcPr>
            <w:tcW w:w="1909" w:type="dxa"/>
            <w:noWrap w:val="0"/>
            <w:vAlign w:val="center"/>
          </w:tcPr>
          <w:p w14:paraId="36726F1F">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7B05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5CAE16D">
            <w:pPr>
              <w:widowControl/>
              <w:jc w:val="center"/>
              <w:textAlignment w:val="center"/>
              <w:rPr>
                <w:rFonts w:hint="eastAsia" w:ascii="楷体" w:hAnsi="楷体" w:eastAsia="楷体" w:cs="楷体"/>
              </w:rPr>
            </w:pPr>
            <w:r>
              <w:rPr>
                <w:rFonts w:hint="eastAsia" w:ascii="楷体" w:hAnsi="楷体" w:eastAsia="楷体" w:cs="楷体"/>
                <w:kern w:val="0"/>
                <w:lang w:bidi="ar"/>
              </w:rPr>
              <w:t>10</w:t>
            </w:r>
          </w:p>
        </w:tc>
        <w:tc>
          <w:tcPr>
            <w:tcW w:w="3741" w:type="dxa"/>
            <w:noWrap w:val="0"/>
            <w:vAlign w:val="center"/>
          </w:tcPr>
          <w:p w14:paraId="016576D7">
            <w:pPr>
              <w:widowControl/>
              <w:jc w:val="center"/>
              <w:textAlignment w:val="center"/>
              <w:rPr>
                <w:rFonts w:hint="eastAsia" w:ascii="楷体" w:hAnsi="楷体" w:eastAsia="楷体" w:cs="楷体"/>
              </w:rPr>
            </w:pPr>
            <w:r>
              <w:rPr>
                <w:rFonts w:hint="eastAsia" w:ascii="楷体" w:hAnsi="楷体" w:eastAsia="楷体" w:cs="楷体"/>
                <w:kern w:val="0"/>
                <w:lang w:bidi="ar"/>
              </w:rPr>
              <w:t>数字、模拟信号输出</w:t>
            </w:r>
          </w:p>
        </w:tc>
        <w:tc>
          <w:tcPr>
            <w:tcW w:w="1909" w:type="dxa"/>
            <w:noWrap w:val="0"/>
            <w:vAlign w:val="center"/>
          </w:tcPr>
          <w:p w14:paraId="691D6FC6">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7955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558ACFC8">
            <w:pPr>
              <w:widowControl/>
              <w:jc w:val="center"/>
              <w:textAlignment w:val="center"/>
              <w:rPr>
                <w:rFonts w:hint="eastAsia" w:ascii="楷体" w:hAnsi="楷体" w:eastAsia="楷体" w:cs="楷体"/>
              </w:rPr>
            </w:pPr>
            <w:r>
              <w:rPr>
                <w:rFonts w:hint="eastAsia" w:ascii="楷体" w:hAnsi="楷体" w:eastAsia="楷体" w:cs="楷体"/>
                <w:kern w:val="0"/>
                <w:lang w:bidi="ar"/>
              </w:rPr>
              <w:t>11</w:t>
            </w:r>
          </w:p>
        </w:tc>
        <w:tc>
          <w:tcPr>
            <w:tcW w:w="3741" w:type="dxa"/>
            <w:noWrap w:val="0"/>
            <w:vAlign w:val="center"/>
          </w:tcPr>
          <w:p w14:paraId="12976727">
            <w:pPr>
              <w:widowControl/>
              <w:jc w:val="center"/>
              <w:textAlignment w:val="center"/>
              <w:rPr>
                <w:rFonts w:hint="eastAsia" w:ascii="楷体" w:hAnsi="楷体" w:eastAsia="楷体" w:cs="楷体"/>
              </w:rPr>
            </w:pPr>
            <w:r>
              <w:rPr>
                <w:rFonts w:hint="eastAsia" w:ascii="楷体" w:hAnsi="楷体" w:eastAsia="楷体" w:cs="楷体"/>
                <w:kern w:val="0"/>
                <w:lang w:bidi="ar"/>
              </w:rPr>
              <w:t>进样、出样电磁阀的检查</w:t>
            </w:r>
          </w:p>
        </w:tc>
        <w:tc>
          <w:tcPr>
            <w:tcW w:w="1909" w:type="dxa"/>
            <w:noWrap w:val="0"/>
            <w:vAlign w:val="center"/>
          </w:tcPr>
          <w:p w14:paraId="5AEA5A92">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7FC0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2FD5003">
            <w:pPr>
              <w:widowControl/>
              <w:jc w:val="center"/>
              <w:textAlignment w:val="center"/>
              <w:rPr>
                <w:rFonts w:hint="eastAsia" w:ascii="楷体" w:hAnsi="楷体" w:eastAsia="楷体" w:cs="楷体"/>
              </w:rPr>
            </w:pPr>
            <w:r>
              <w:rPr>
                <w:rFonts w:hint="eastAsia" w:ascii="楷体" w:hAnsi="楷体" w:eastAsia="楷体" w:cs="楷体"/>
                <w:kern w:val="0"/>
                <w:lang w:bidi="ar"/>
              </w:rPr>
              <w:t>12</w:t>
            </w:r>
          </w:p>
        </w:tc>
        <w:tc>
          <w:tcPr>
            <w:tcW w:w="3741" w:type="dxa"/>
            <w:noWrap w:val="0"/>
            <w:vAlign w:val="center"/>
          </w:tcPr>
          <w:p w14:paraId="5F1F4920">
            <w:pPr>
              <w:widowControl/>
              <w:jc w:val="center"/>
              <w:textAlignment w:val="center"/>
              <w:rPr>
                <w:rFonts w:hint="eastAsia" w:ascii="楷体" w:hAnsi="楷体" w:eastAsia="楷体" w:cs="楷体"/>
              </w:rPr>
            </w:pPr>
            <w:r>
              <w:rPr>
                <w:rFonts w:hint="eastAsia" w:ascii="楷体" w:hAnsi="楷体" w:eastAsia="楷体" w:cs="楷体"/>
                <w:kern w:val="0"/>
                <w:lang w:bidi="ar"/>
              </w:rPr>
              <w:t>仪器风扇的检查</w:t>
            </w:r>
          </w:p>
        </w:tc>
        <w:tc>
          <w:tcPr>
            <w:tcW w:w="1909" w:type="dxa"/>
            <w:noWrap w:val="0"/>
            <w:vAlign w:val="center"/>
          </w:tcPr>
          <w:p w14:paraId="5B4E58C1">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3D5C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8A1C5B2">
            <w:pPr>
              <w:widowControl/>
              <w:jc w:val="center"/>
              <w:textAlignment w:val="center"/>
              <w:rPr>
                <w:rFonts w:hint="eastAsia" w:ascii="楷体" w:hAnsi="楷体" w:eastAsia="楷体" w:cs="楷体"/>
              </w:rPr>
            </w:pPr>
            <w:r>
              <w:rPr>
                <w:rFonts w:hint="eastAsia" w:ascii="楷体" w:hAnsi="楷体" w:eastAsia="楷体" w:cs="楷体"/>
                <w:kern w:val="0"/>
                <w:lang w:bidi="ar"/>
              </w:rPr>
              <w:t>13</w:t>
            </w:r>
          </w:p>
        </w:tc>
        <w:tc>
          <w:tcPr>
            <w:tcW w:w="3741" w:type="dxa"/>
            <w:noWrap w:val="0"/>
            <w:vAlign w:val="center"/>
          </w:tcPr>
          <w:p w14:paraId="31B2CF97">
            <w:pPr>
              <w:widowControl/>
              <w:jc w:val="center"/>
              <w:textAlignment w:val="center"/>
              <w:rPr>
                <w:rFonts w:hint="eastAsia" w:ascii="楷体" w:hAnsi="楷体" w:eastAsia="楷体" w:cs="楷体"/>
              </w:rPr>
            </w:pPr>
            <w:r>
              <w:rPr>
                <w:rFonts w:hint="eastAsia" w:ascii="楷体" w:hAnsi="楷体" w:eastAsia="楷体" w:cs="楷体"/>
                <w:kern w:val="0"/>
                <w:lang w:bidi="ar"/>
              </w:rPr>
              <w:t>仪器标准液的校准</w:t>
            </w:r>
          </w:p>
        </w:tc>
        <w:tc>
          <w:tcPr>
            <w:tcW w:w="1909" w:type="dxa"/>
            <w:noWrap w:val="0"/>
            <w:vAlign w:val="center"/>
          </w:tcPr>
          <w:p w14:paraId="3979CC23">
            <w:pPr>
              <w:widowControl/>
              <w:jc w:val="center"/>
              <w:textAlignment w:val="center"/>
              <w:rPr>
                <w:rFonts w:hint="eastAsia" w:ascii="楷体" w:hAnsi="楷体" w:eastAsia="楷体" w:cs="楷体"/>
              </w:rPr>
            </w:pPr>
            <w:r>
              <w:rPr>
                <w:rFonts w:hint="eastAsia" w:ascii="楷体" w:hAnsi="楷体" w:eastAsia="楷体" w:cs="楷体"/>
                <w:kern w:val="0"/>
                <w:lang w:bidi="ar"/>
              </w:rPr>
              <w:t>1次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月</w:t>
            </w:r>
          </w:p>
        </w:tc>
      </w:tr>
      <w:tr w14:paraId="06CB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BA0DC9F">
            <w:pPr>
              <w:widowControl/>
              <w:jc w:val="center"/>
              <w:textAlignment w:val="center"/>
              <w:rPr>
                <w:rFonts w:hint="eastAsia" w:ascii="楷体" w:hAnsi="楷体" w:eastAsia="楷体" w:cs="楷体"/>
              </w:rPr>
            </w:pPr>
            <w:r>
              <w:rPr>
                <w:rFonts w:hint="eastAsia" w:ascii="楷体" w:hAnsi="楷体" w:eastAsia="楷体" w:cs="楷体"/>
                <w:kern w:val="0"/>
                <w:lang w:bidi="ar"/>
              </w:rPr>
              <w:t>14</w:t>
            </w:r>
          </w:p>
        </w:tc>
        <w:tc>
          <w:tcPr>
            <w:tcW w:w="3741" w:type="dxa"/>
            <w:noWrap w:val="0"/>
            <w:vAlign w:val="center"/>
          </w:tcPr>
          <w:p w14:paraId="4B144B9C">
            <w:pPr>
              <w:widowControl/>
              <w:jc w:val="center"/>
              <w:textAlignment w:val="center"/>
              <w:rPr>
                <w:rFonts w:hint="eastAsia" w:ascii="楷体" w:hAnsi="楷体" w:eastAsia="楷体" w:cs="楷体"/>
              </w:rPr>
            </w:pPr>
            <w:r>
              <w:rPr>
                <w:rFonts w:hint="eastAsia" w:ascii="楷体" w:hAnsi="楷体" w:eastAsia="楷体" w:cs="楷体"/>
                <w:kern w:val="0"/>
                <w:lang w:bidi="ar"/>
              </w:rPr>
              <w:t>检查水泵、清洗水泵</w:t>
            </w:r>
          </w:p>
        </w:tc>
        <w:tc>
          <w:tcPr>
            <w:tcW w:w="1909" w:type="dxa"/>
            <w:noWrap w:val="0"/>
            <w:vAlign w:val="center"/>
          </w:tcPr>
          <w:p w14:paraId="3CBD29AA">
            <w:pPr>
              <w:widowControl/>
              <w:jc w:val="center"/>
              <w:textAlignment w:val="center"/>
              <w:rPr>
                <w:rFonts w:hint="eastAsia" w:ascii="楷体" w:hAnsi="楷体" w:eastAsia="楷体" w:cs="楷体"/>
              </w:rPr>
            </w:pPr>
            <w:r>
              <w:rPr>
                <w:rFonts w:hint="eastAsia" w:ascii="楷体" w:hAnsi="楷体" w:eastAsia="楷体" w:cs="楷体"/>
                <w:kern w:val="0"/>
                <w:lang w:bidi="ar"/>
              </w:rPr>
              <w:t>1</w:t>
            </w:r>
            <w:r>
              <w:rPr>
                <w:rStyle w:val="52"/>
                <w:rFonts w:hint="default" w:ascii="楷体" w:hAnsi="楷体" w:eastAsia="楷体" w:cs="楷体"/>
                <w:color w:val="auto"/>
                <w:lang w:bidi="ar"/>
              </w:rPr>
              <w:t>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36DA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63716D4">
            <w:pPr>
              <w:widowControl/>
              <w:jc w:val="center"/>
              <w:textAlignment w:val="center"/>
              <w:rPr>
                <w:rFonts w:hint="eastAsia" w:ascii="楷体" w:hAnsi="楷体" w:eastAsia="楷体" w:cs="楷体"/>
              </w:rPr>
            </w:pPr>
            <w:r>
              <w:rPr>
                <w:rFonts w:hint="eastAsia" w:ascii="楷体" w:hAnsi="楷体" w:eastAsia="楷体" w:cs="楷体"/>
                <w:kern w:val="0"/>
                <w:lang w:bidi="ar"/>
              </w:rPr>
              <w:t>15</w:t>
            </w:r>
          </w:p>
        </w:tc>
        <w:tc>
          <w:tcPr>
            <w:tcW w:w="3741" w:type="dxa"/>
            <w:noWrap w:val="0"/>
            <w:vAlign w:val="center"/>
          </w:tcPr>
          <w:p w14:paraId="56826D44">
            <w:pPr>
              <w:widowControl/>
              <w:jc w:val="center"/>
              <w:textAlignment w:val="center"/>
              <w:rPr>
                <w:rFonts w:hint="eastAsia" w:ascii="楷体" w:hAnsi="楷体" w:eastAsia="楷体" w:cs="楷体"/>
              </w:rPr>
            </w:pPr>
            <w:r>
              <w:rPr>
                <w:rFonts w:hint="eastAsia" w:ascii="楷体" w:hAnsi="楷体" w:eastAsia="楷体" w:cs="楷体"/>
                <w:kern w:val="0"/>
                <w:lang w:bidi="ar"/>
              </w:rPr>
              <w:t>检查管路有无漏水、清洗管路</w:t>
            </w:r>
          </w:p>
        </w:tc>
        <w:tc>
          <w:tcPr>
            <w:tcW w:w="1909" w:type="dxa"/>
            <w:noWrap w:val="0"/>
            <w:vAlign w:val="center"/>
          </w:tcPr>
          <w:p w14:paraId="5A0E677E">
            <w:pPr>
              <w:widowControl/>
              <w:jc w:val="center"/>
              <w:textAlignment w:val="center"/>
              <w:rPr>
                <w:rFonts w:hint="eastAsia" w:ascii="楷体" w:hAnsi="楷体" w:eastAsia="楷体" w:cs="楷体"/>
              </w:rPr>
            </w:pPr>
            <w:r>
              <w:rPr>
                <w:rFonts w:hint="eastAsia" w:ascii="楷体" w:hAnsi="楷体" w:eastAsia="楷体" w:cs="楷体"/>
                <w:kern w:val="0"/>
                <w:lang w:bidi="ar"/>
              </w:rPr>
              <w:t>1</w:t>
            </w:r>
            <w:r>
              <w:rPr>
                <w:rStyle w:val="52"/>
                <w:rFonts w:hint="default" w:ascii="楷体" w:hAnsi="楷体" w:eastAsia="楷体" w:cs="楷体"/>
                <w:color w:val="auto"/>
                <w:lang w:bidi="ar"/>
              </w:rPr>
              <w:t>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2C63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932D534">
            <w:pPr>
              <w:widowControl/>
              <w:jc w:val="center"/>
              <w:textAlignment w:val="center"/>
              <w:rPr>
                <w:rFonts w:hint="eastAsia" w:ascii="楷体" w:hAnsi="楷体" w:eastAsia="楷体" w:cs="楷体"/>
              </w:rPr>
            </w:pPr>
            <w:r>
              <w:rPr>
                <w:rFonts w:hint="eastAsia" w:ascii="楷体" w:hAnsi="楷体" w:eastAsia="楷体" w:cs="楷体"/>
                <w:kern w:val="0"/>
                <w:lang w:bidi="ar"/>
              </w:rPr>
              <w:t>16</w:t>
            </w:r>
          </w:p>
        </w:tc>
        <w:tc>
          <w:tcPr>
            <w:tcW w:w="3741" w:type="dxa"/>
            <w:noWrap w:val="0"/>
            <w:vAlign w:val="center"/>
          </w:tcPr>
          <w:p w14:paraId="17DA0A29">
            <w:pPr>
              <w:widowControl/>
              <w:jc w:val="center"/>
              <w:textAlignment w:val="center"/>
              <w:rPr>
                <w:rFonts w:hint="eastAsia" w:ascii="楷体" w:hAnsi="楷体" w:eastAsia="楷体" w:cs="楷体"/>
              </w:rPr>
            </w:pPr>
            <w:r>
              <w:rPr>
                <w:rFonts w:hint="eastAsia" w:ascii="楷体" w:hAnsi="楷体" w:eastAsia="楷体" w:cs="楷体"/>
                <w:kern w:val="0"/>
                <w:lang w:bidi="ar"/>
              </w:rPr>
              <w:t>气阀、水阀检查</w:t>
            </w:r>
          </w:p>
        </w:tc>
        <w:tc>
          <w:tcPr>
            <w:tcW w:w="1909" w:type="dxa"/>
            <w:noWrap w:val="0"/>
            <w:vAlign w:val="center"/>
          </w:tcPr>
          <w:p w14:paraId="0EDEA8D7">
            <w:pPr>
              <w:widowControl/>
              <w:jc w:val="center"/>
              <w:textAlignment w:val="center"/>
              <w:rPr>
                <w:rFonts w:hint="eastAsia" w:ascii="楷体" w:hAnsi="楷体" w:eastAsia="楷体" w:cs="楷体"/>
              </w:rPr>
            </w:pPr>
            <w:r>
              <w:rPr>
                <w:rFonts w:hint="eastAsia" w:ascii="楷体" w:hAnsi="楷体" w:eastAsia="楷体" w:cs="楷体"/>
                <w:kern w:val="0"/>
                <w:lang w:bidi="ar"/>
              </w:rPr>
              <w:t>1</w:t>
            </w:r>
            <w:r>
              <w:rPr>
                <w:rStyle w:val="52"/>
                <w:rFonts w:hint="default" w:ascii="楷体" w:hAnsi="楷体" w:eastAsia="楷体" w:cs="楷体"/>
                <w:color w:val="auto"/>
                <w:lang w:bidi="ar"/>
              </w:rPr>
              <w:t>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16AB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7D22099">
            <w:pPr>
              <w:widowControl/>
              <w:jc w:val="center"/>
              <w:textAlignment w:val="center"/>
              <w:rPr>
                <w:rFonts w:hint="eastAsia" w:ascii="楷体" w:hAnsi="楷体" w:eastAsia="楷体" w:cs="楷体"/>
              </w:rPr>
            </w:pPr>
            <w:r>
              <w:rPr>
                <w:rFonts w:hint="eastAsia" w:ascii="楷体" w:hAnsi="楷体" w:eastAsia="楷体" w:cs="楷体"/>
                <w:kern w:val="0"/>
                <w:lang w:bidi="ar"/>
              </w:rPr>
              <w:t>17</w:t>
            </w:r>
          </w:p>
        </w:tc>
        <w:tc>
          <w:tcPr>
            <w:tcW w:w="3741" w:type="dxa"/>
            <w:noWrap w:val="0"/>
            <w:vAlign w:val="center"/>
          </w:tcPr>
          <w:p w14:paraId="0A037240">
            <w:pPr>
              <w:widowControl/>
              <w:jc w:val="center"/>
              <w:textAlignment w:val="center"/>
              <w:rPr>
                <w:rFonts w:hint="eastAsia" w:ascii="楷体" w:hAnsi="楷体" w:eastAsia="楷体" w:cs="楷体"/>
              </w:rPr>
            </w:pPr>
            <w:r>
              <w:rPr>
                <w:rFonts w:hint="eastAsia" w:ascii="楷体" w:hAnsi="楷体" w:eastAsia="楷体" w:cs="楷体"/>
                <w:kern w:val="0"/>
                <w:lang w:bidi="ar"/>
              </w:rPr>
              <w:t>蒸馏水、标液检查</w:t>
            </w:r>
          </w:p>
        </w:tc>
        <w:tc>
          <w:tcPr>
            <w:tcW w:w="1909" w:type="dxa"/>
            <w:noWrap w:val="0"/>
            <w:vAlign w:val="center"/>
          </w:tcPr>
          <w:p w14:paraId="5257D14C">
            <w:pPr>
              <w:widowControl/>
              <w:jc w:val="center"/>
              <w:textAlignment w:val="center"/>
              <w:rPr>
                <w:rFonts w:hint="eastAsia" w:ascii="楷体" w:hAnsi="楷体" w:eastAsia="楷体" w:cs="楷体"/>
              </w:rPr>
            </w:pPr>
            <w:r>
              <w:rPr>
                <w:rFonts w:hint="eastAsia" w:ascii="楷体" w:hAnsi="楷体" w:eastAsia="楷体" w:cs="楷体"/>
                <w:kern w:val="0"/>
                <w:lang w:bidi="ar"/>
              </w:rPr>
              <w:t>1</w:t>
            </w:r>
            <w:r>
              <w:rPr>
                <w:rStyle w:val="52"/>
                <w:rFonts w:hint="default" w:ascii="楷体" w:hAnsi="楷体" w:eastAsia="楷体" w:cs="楷体"/>
                <w:color w:val="auto"/>
                <w:lang w:bidi="ar"/>
              </w:rPr>
              <w:t>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tr w14:paraId="7242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AE89CB3">
            <w:pPr>
              <w:widowControl/>
              <w:jc w:val="center"/>
              <w:textAlignment w:val="center"/>
              <w:rPr>
                <w:rFonts w:hint="eastAsia" w:ascii="楷体" w:hAnsi="楷体" w:eastAsia="楷体" w:cs="楷体"/>
              </w:rPr>
            </w:pPr>
            <w:r>
              <w:rPr>
                <w:rFonts w:hint="eastAsia" w:ascii="楷体" w:hAnsi="楷体" w:eastAsia="楷体" w:cs="楷体"/>
              </w:rPr>
              <w:t>18</w:t>
            </w:r>
          </w:p>
        </w:tc>
        <w:tc>
          <w:tcPr>
            <w:tcW w:w="3741" w:type="dxa"/>
            <w:noWrap w:val="0"/>
            <w:vAlign w:val="center"/>
          </w:tcPr>
          <w:p w14:paraId="29AFC356">
            <w:pPr>
              <w:widowControl/>
              <w:jc w:val="center"/>
              <w:textAlignment w:val="center"/>
              <w:rPr>
                <w:rFonts w:hint="eastAsia" w:ascii="楷体" w:hAnsi="楷体" w:eastAsia="楷体" w:cs="楷体"/>
              </w:rPr>
            </w:pPr>
            <w:r>
              <w:rPr>
                <w:rFonts w:hint="eastAsia" w:ascii="楷体" w:hAnsi="楷体" w:eastAsia="楷体" w:cs="楷体"/>
                <w:kern w:val="0"/>
                <w:lang w:bidi="ar"/>
              </w:rPr>
              <w:t>标液更换</w:t>
            </w:r>
          </w:p>
        </w:tc>
        <w:tc>
          <w:tcPr>
            <w:tcW w:w="1909" w:type="dxa"/>
            <w:noWrap w:val="0"/>
            <w:vAlign w:val="center"/>
          </w:tcPr>
          <w:p w14:paraId="32FA7DDA">
            <w:pPr>
              <w:widowControl/>
              <w:jc w:val="center"/>
              <w:textAlignment w:val="center"/>
              <w:rPr>
                <w:rFonts w:hint="eastAsia" w:ascii="楷体" w:hAnsi="楷体" w:eastAsia="楷体" w:cs="楷体"/>
              </w:rPr>
            </w:pPr>
            <w:r>
              <w:rPr>
                <w:rFonts w:hint="eastAsia" w:ascii="楷体" w:hAnsi="楷体" w:eastAsia="楷体" w:cs="楷体"/>
                <w:kern w:val="0"/>
                <w:lang w:bidi="ar"/>
              </w:rPr>
              <w:t>1</w:t>
            </w:r>
            <w:r>
              <w:rPr>
                <w:rStyle w:val="52"/>
                <w:rFonts w:hint="default" w:ascii="楷体" w:hAnsi="楷体" w:eastAsia="楷体" w:cs="楷体"/>
                <w:color w:val="auto"/>
                <w:lang w:bidi="ar"/>
              </w:rPr>
              <w:t>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月</w:t>
            </w:r>
          </w:p>
        </w:tc>
      </w:tr>
      <w:tr w14:paraId="6652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1E5E71F">
            <w:pPr>
              <w:widowControl/>
              <w:jc w:val="center"/>
              <w:textAlignment w:val="center"/>
              <w:rPr>
                <w:rFonts w:hint="eastAsia" w:ascii="楷体" w:hAnsi="楷体" w:eastAsia="楷体" w:cs="楷体"/>
              </w:rPr>
            </w:pPr>
            <w:r>
              <w:rPr>
                <w:rFonts w:hint="eastAsia" w:ascii="楷体" w:hAnsi="楷体" w:eastAsia="楷体" w:cs="楷体"/>
              </w:rPr>
              <w:t>19</w:t>
            </w:r>
          </w:p>
        </w:tc>
        <w:tc>
          <w:tcPr>
            <w:tcW w:w="3741" w:type="dxa"/>
            <w:noWrap w:val="0"/>
            <w:vAlign w:val="center"/>
          </w:tcPr>
          <w:p w14:paraId="58754B41">
            <w:pPr>
              <w:widowControl/>
              <w:jc w:val="center"/>
              <w:textAlignment w:val="center"/>
              <w:rPr>
                <w:rFonts w:hint="eastAsia" w:ascii="楷体" w:hAnsi="楷体" w:eastAsia="楷体" w:cs="楷体"/>
              </w:rPr>
            </w:pPr>
            <w:r>
              <w:rPr>
                <w:rFonts w:hint="eastAsia" w:ascii="楷体" w:hAnsi="楷体" w:eastAsia="楷体" w:cs="楷体"/>
                <w:kern w:val="0"/>
                <w:lang w:bidi="ar"/>
              </w:rPr>
              <w:t>信号线路接插件</w:t>
            </w:r>
          </w:p>
        </w:tc>
        <w:tc>
          <w:tcPr>
            <w:tcW w:w="1909" w:type="dxa"/>
            <w:noWrap w:val="0"/>
            <w:vAlign w:val="center"/>
          </w:tcPr>
          <w:p w14:paraId="0AE1B97F">
            <w:pPr>
              <w:widowControl/>
              <w:jc w:val="center"/>
              <w:textAlignment w:val="center"/>
              <w:rPr>
                <w:rFonts w:hint="eastAsia" w:ascii="楷体" w:hAnsi="楷体" w:eastAsia="楷体" w:cs="楷体"/>
              </w:rPr>
            </w:pPr>
            <w:r>
              <w:rPr>
                <w:rFonts w:hint="eastAsia" w:ascii="楷体" w:hAnsi="楷体" w:eastAsia="楷体" w:cs="楷体"/>
                <w:kern w:val="0"/>
                <w:lang w:bidi="ar"/>
              </w:rPr>
              <w:t>1</w:t>
            </w:r>
            <w:r>
              <w:rPr>
                <w:rStyle w:val="52"/>
                <w:rFonts w:hint="default" w:ascii="楷体" w:hAnsi="楷体" w:eastAsia="楷体" w:cs="楷体"/>
                <w:color w:val="auto"/>
                <w:lang w:bidi="ar"/>
              </w:rPr>
              <w:t>次</w:t>
            </w:r>
            <w:r>
              <w:rPr>
                <w:rStyle w:val="38"/>
                <w:rFonts w:hint="default" w:ascii="楷体" w:hAnsi="楷体" w:eastAsia="楷体" w:cs="楷体"/>
                <w:color w:val="auto"/>
                <w:lang w:bidi="ar"/>
              </w:rPr>
              <w:t>/</w:t>
            </w:r>
            <w:r>
              <w:rPr>
                <w:rStyle w:val="52"/>
                <w:rFonts w:hint="default" w:ascii="楷体" w:hAnsi="楷体" w:eastAsia="楷体" w:cs="楷体"/>
                <w:color w:val="auto"/>
                <w:lang w:bidi="ar"/>
              </w:rPr>
              <w:t>周</w:t>
            </w:r>
          </w:p>
        </w:tc>
      </w:tr>
      <w:bookmarkEnd w:id="13"/>
    </w:tbl>
    <w:p w14:paraId="098911FA">
      <w:pPr>
        <w:ind w:firstLine="422" w:firstLineChars="200"/>
        <w:rPr>
          <w:rFonts w:hint="eastAsia" w:ascii="楷体" w:hAnsi="楷体" w:eastAsia="楷体" w:cs="楷体"/>
          <w:b/>
        </w:rPr>
      </w:pPr>
    </w:p>
    <w:p w14:paraId="48DB6BB2">
      <w:pPr>
        <w:pStyle w:val="7"/>
        <w:rPr>
          <w:rFonts w:hint="eastAsia" w:ascii="楷体" w:hAnsi="楷体" w:eastAsia="楷体" w:cs="楷体"/>
        </w:rPr>
      </w:pPr>
      <w:r>
        <w:rPr>
          <w:rFonts w:hint="eastAsia" w:ascii="楷体" w:hAnsi="楷体" w:eastAsia="楷体" w:cs="楷体"/>
        </w:rPr>
        <w:t>1.2总磷在线分析仪</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741"/>
        <w:gridCol w:w="1909"/>
      </w:tblGrid>
      <w:tr w14:paraId="1398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F0557B7">
            <w:pPr>
              <w:widowControl/>
              <w:jc w:val="center"/>
              <w:textAlignment w:val="center"/>
              <w:rPr>
                <w:rFonts w:hint="eastAsia" w:ascii="楷体" w:hAnsi="楷体" w:eastAsia="楷体" w:cs="楷体"/>
              </w:rPr>
            </w:pPr>
            <w:r>
              <w:rPr>
                <w:rFonts w:hint="eastAsia" w:ascii="楷体" w:hAnsi="楷体" w:eastAsia="楷体" w:cs="楷体"/>
                <w:kern w:val="0"/>
                <w:lang w:bidi="ar"/>
              </w:rPr>
              <w:t>序号</w:t>
            </w:r>
          </w:p>
        </w:tc>
        <w:tc>
          <w:tcPr>
            <w:tcW w:w="3741" w:type="dxa"/>
            <w:noWrap w:val="0"/>
            <w:vAlign w:val="center"/>
          </w:tcPr>
          <w:p w14:paraId="5BC7DD0B">
            <w:pPr>
              <w:widowControl/>
              <w:jc w:val="center"/>
              <w:textAlignment w:val="center"/>
              <w:rPr>
                <w:rFonts w:hint="eastAsia" w:ascii="楷体" w:hAnsi="楷体" w:eastAsia="楷体" w:cs="楷体"/>
              </w:rPr>
            </w:pPr>
            <w:r>
              <w:rPr>
                <w:rFonts w:hint="eastAsia" w:ascii="楷体" w:hAnsi="楷体" w:eastAsia="楷体" w:cs="楷体"/>
                <w:kern w:val="0"/>
                <w:lang w:bidi="ar"/>
              </w:rPr>
              <w:t>工作任务（检查、校准）</w:t>
            </w:r>
          </w:p>
        </w:tc>
        <w:tc>
          <w:tcPr>
            <w:tcW w:w="1909" w:type="dxa"/>
            <w:noWrap w:val="0"/>
            <w:vAlign w:val="center"/>
          </w:tcPr>
          <w:p w14:paraId="7CE8145A">
            <w:pPr>
              <w:widowControl/>
              <w:jc w:val="center"/>
              <w:textAlignment w:val="center"/>
              <w:rPr>
                <w:rFonts w:hint="eastAsia" w:ascii="楷体" w:hAnsi="楷体" w:eastAsia="楷体" w:cs="楷体"/>
              </w:rPr>
            </w:pPr>
            <w:r>
              <w:rPr>
                <w:rFonts w:hint="eastAsia" w:ascii="楷体" w:hAnsi="楷体" w:eastAsia="楷体" w:cs="楷体"/>
                <w:kern w:val="0"/>
                <w:lang w:bidi="ar"/>
              </w:rPr>
              <w:t>频次</w:t>
            </w:r>
          </w:p>
        </w:tc>
      </w:tr>
      <w:tr w14:paraId="4973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14:paraId="03E7158D">
            <w:pPr>
              <w:widowControl/>
              <w:jc w:val="center"/>
              <w:textAlignment w:val="center"/>
              <w:rPr>
                <w:rFonts w:hint="eastAsia" w:ascii="楷体" w:hAnsi="楷体" w:eastAsia="楷体" w:cs="楷体"/>
              </w:rPr>
            </w:pPr>
            <w:r>
              <w:rPr>
                <w:rFonts w:hint="eastAsia" w:ascii="楷体" w:hAnsi="楷体" w:eastAsia="楷体" w:cs="楷体"/>
                <w:kern w:val="0"/>
                <w:lang w:bidi="ar"/>
              </w:rPr>
              <w:t>1</w:t>
            </w:r>
          </w:p>
        </w:tc>
        <w:tc>
          <w:tcPr>
            <w:tcW w:w="3741" w:type="dxa"/>
            <w:noWrap w:val="0"/>
            <w:vAlign w:val="center"/>
          </w:tcPr>
          <w:p w14:paraId="61E36282">
            <w:pPr>
              <w:widowControl/>
              <w:jc w:val="center"/>
              <w:textAlignment w:val="center"/>
              <w:rPr>
                <w:rFonts w:hint="eastAsia" w:ascii="楷体" w:hAnsi="楷体" w:eastAsia="楷体" w:cs="楷体"/>
              </w:rPr>
            </w:pPr>
            <w:r>
              <w:rPr>
                <w:rFonts w:hint="eastAsia" w:ascii="楷体" w:hAnsi="楷体" w:eastAsia="楷体" w:cs="楷体"/>
                <w:kern w:val="0"/>
                <w:lang w:bidi="ar"/>
              </w:rPr>
              <w:t>零点、跨度检查</w:t>
            </w:r>
          </w:p>
        </w:tc>
        <w:tc>
          <w:tcPr>
            <w:tcW w:w="1909" w:type="dxa"/>
            <w:noWrap w:val="0"/>
            <w:vAlign w:val="center"/>
          </w:tcPr>
          <w:p w14:paraId="2115CF87">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38B0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7F711A1">
            <w:pPr>
              <w:widowControl/>
              <w:jc w:val="center"/>
              <w:textAlignment w:val="center"/>
              <w:rPr>
                <w:rFonts w:hint="eastAsia" w:ascii="楷体" w:hAnsi="楷体" w:eastAsia="楷体" w:cs="楷体"/>
              </w:rPr>
            </w:pPr>
            <w:r>
              <w:rPr>
                <w:rFonts w:hint="eastAsia" w:ascii="楷体" w:hAnsi="楷体" w:eastAsia="楷体" w:cs="楷体"/>
                <w:kern w:val="0"/>
                <w:lang w:bidi="ar"/>
              </w:rPr>
              <w:t>2</w:t>
            </w:r>
          </w:p>
        </w:tc>
        <w:tc>
          <w:tcPr>
            <w:tcW w:w="3741" w:type="dxa"/>
            <w:noWrap w:val="0"/>
            <w:vAlign w:val="center"/>
          </w:tcPr>
          <w:p w14:paraId="49038252">
            <w:pPr>
              <w:widowControl/>
              <w:jc w:val="center"/>
              <w:textAlignment w:val="center"/>
              <w:rPr>
                <w:rFonts w:hint="eastAsia" w:ascii="楷体" w:hAnsi="楷体" w:eastAsia="楷体" w:cs="楷体"/>
              </w:rPr>
            </w:pPr>
            <w:r>
              <w:rPr>
                <w:rFonts w:hint="eastAsia" w:ascii="楷体" w:hAnsi="楷体" w:eastAsia="楷体" w:cs="楷体"/>
                <w:kern w:val="0"/>
                <w:lang w:bidi="ar"/>
              </w:rPr>
              <w:t>零点、跨度校正</w:t>
            </w:r>
          </w:p>
        </w:tc>
        <w:tc>
          <w:tcPr>
            <w:tcW w:w="1909" w:type="dxa"/>
            <w:noWrap w:val="0"/>
            <w:vAlign w:val="center"/>
          </w:tcPr>
          <w:p w14:paraId="232D96F2">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7BE3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3DFE2CA">
            <w:pPr>
              <w:widowControl/>
              <w:jc w:val="center"/>
              <w:textAlignment w:val="center"/>
              <w:rPr>
                <w:rFonts w:hint="eastAsia" w:ascii="楷体" w:hAnsi="楷体" w:eastAsia="楷体" w:cs="楷体"/>
              </w:rPr>
            </w:pPr>
            <w:r>
              <w:rPr>
                <w:rFonts w:hint="eastAsia" w:ascii="楷体" w:hAnsi="楷体" w:eastAsia="楷体" w:cs="楷体"/>
                <w:kern w:val="0"/>
                <w:lang w:bidi="ar"/>
              </w:rPr>
              <w:t>3</w:t>
            </w:r>
          </w:p>
        </w:tc>
        <w:tc>
          <w:tcPr>
            <w:tcW w:w="3741" w:type="dxa"/>
            <w:noWrap w:val="0"/>
            <w:vAlign w:val="center"/>
          </w:tcPr>
          <w:p w14:paraId="2DBB0097">
            <w:pPr>
              <w:widowControl/>
              <w:jc w:val="center"/>
              <w:textAlignment w:val="center"/>
              <w:rPr>
                <w:rFonts w:hint="eastAsia" w:ascii="楷体" w:hAnsi="楷体" w:eastAsia="楷体" w:cs="楷体"/>
              </w:rPr>
            </w:pPr>
            <w:r>
              <w:rPr>
                <w:rFonts w:hint="eastAsia" w:ascii="楷体" w:hAnsi="楷体" w:eastAsia="楷体" w:cs="楷体"/>
                <w:kern w:val="0"/>
                <w:lang w:bidi="ar"/>
              </w:rPr>
              <w:t>水样比对</w:t>
            </w:r>
          </w:p>
        </w:tc>
        <w:tc>
          <w:tcPr>
            <w:tcW w:w="1909" w:type="dxa"/>
            <w:noWrap w:val="0"/>
            <w:vAlign w:val="center"/>
          </w:tcPr>
          <w:p w14:paraId="35ECEAEF">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r w14:paraId="5252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9380FB2">
            <w:pPr>
              <w:widowControl/>
              <w:jc w:val="center"/>
              <w:textAlignment w:val="center"/>
              <w:rPr>
                <w:rFonts w:hint="eastAsia" w:ascii="楷体" w:hAnsi="楷体" w:eastAsia="楷体" w:cs="楷体"/>
              </w:rPr>
            </w:pPr>
            <w:r>
              <w:rPr>
                <w:rFonts w:hint="eastAsia" w:ascii="楷体" w:hAnsi="楷体" w:eastAsia="楷体" w:cs="楷体"/>
                <w:kern w:val="0"/>
                <w:lang w:bidi="ar"/>
              </w:rPr>
              <w:t>4</w:t>
            </w:r>
          </w:p>
        </w:tc>
        <w:tc>
          <w:tcPr>
            <w:tcW w:w="3741" w:type="dxa"/>
            <w:noWrap w:val="0"/>
            <w:vAlign w:val="center"/>
          </w:tcPr>
          <w:p w14:paraId="2A94C35D">
            <w:pPr>
              <w:widowControl/>
              <w:jc w:val="center"/>
              <w:textAlignment w:val="center"/>
              <w:rPr>
                <w:rFonts w:hint="eastAsia" w:ascii="楷体" w:hAnsi="楷体" w:eastAsia="楷体" w:cs="楷体"/>
              </w:rPr>
            </w:pPr>
            <w:r>
              <w:rPr>
                <w:rFonts w:hint="eastAsia" w:ascii="楷体" w:hAnsi="楷体" w:eastAsia="楷体" w:cs="楷体"/>
                <w:kern w:val="0"/>
                <w:lang w:bidi="ar"/>
              </w:rPr>
              <w:t>进样量检查</w:t>
            </w:r>
          </w:p>
        </w:tc>
        <w:tc>
          <w:tcPr>
            <w:tcW w:w="1909" w:type="dxa"/>
            <w:noWrap w:val="0"/>
            <w:vAlign w:val="center"/>
          </w:tcPr>
          <w:p w14:paraId="53084941">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7F6A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7A79A4B">
            <w:pPr>
              <w:widowControl/>
              <w:jc w:val="center"/>
              <w:textAlignment w:val="center"/>
              <w:rPr>
                <w:rFonts w:hint="eastAsia" w:ascii="楷体" w:hAnsi="楷体" w:eastAsia="楷体" w:cs="楷体"/>
              </w:rPr>
            </w:pPr>
            <w:r>
              <w:rPr>
                <w:rFonts w:hint="eastAsia" w:ascii="楷体" w:hAnsi="楷体" w:eastAsia="楷体" w:cs="楷体"/>
                <w:kern w:val="0"/>
                <w:lang w:bidi="ar"/>
              </w:rPr>
              <w:t>5</w:t>
            </w:r>
          </w:p>
        </w:tc>
        <w:tc>
          <w:tcPr>
            <w:tcW w:w="3741" w:type="dxa"/>
            <w:noWrap w:val="0"/>
            <w:vAlign w:val="center"/>
          </w:tcPr>
          <w:p w14:paraId="238712E2">
            <w:pPr>
              <w:widowControl/>
              <w:jc w:val="center"/>
              <w:textAlignment w:val="center"/>
              <w:rPr>
                <w:rFonts w:hint="eastAsia" w:ascii="楷体" w:hAnsi="楷体" w:eastAsia="楷体" w:cs="楷体"/>
              </w:rPr>
            </w:pPr>
            <w:r>
              <w:rPr>
                <w:rFonts w:hint="eastAsia" w:ascii="楷体" w:hAnsi="楷体" w:eastAsia="楷体" w:cs="楷体"/>
                <w:kern w:val="0"/>
                <w:lang w:bidi="ar"/>
              </w:rPr>
              <w:t>进样量校正</w:t>
            </w:r>
          </w:p>
        </w:tc>
        <w:tc>
          <w:tcPr>
            <w:tcW w:w="1909" w:type="dxa"/>
            <w:noWrap w:val="0"/>
            <w:vAlign w:val="center"/>
          </w:tcPr>
          <w:p w14:paraId="271A7437">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1399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B98C22A">
            <w:pPr>
              <w:widowControl/>
              <w:jc w:val="center"/>
              <w:textAlignment w:val="center"/>
              <w:rPr>
                <w:rFonts w:hint="eastAsia" w:ascii="楷体" w:hAnsi="楷体" w:eastAsia="楷体" w:cs="楷体"/>
              </w:rPr>
            </w:pPr>
            <w:r>
              <w:rPr>
                <w:rFonts w:hint="eastAsia" w:ascii="楷体" w:hAnsi="楷体" w:eastAsia="楷体" w:cs="楷体"/>
                <w:kern w:val="0"/>
                <w:lang w:bidi="ar"/>
              </w:rPr>
              <w:t>6</w:t>
            </w:r>
          </w:p>
        </w:tc>
        <w:tc>
          <w:tcPr>
            <w:tcW w:w="3741" w:type="dxa"/>
            <w:noWrap w:val="0"/>
            <w:vAlign w:val="center"/>
          </w:tcPr>
          <w:p w14:paraId="4CF081AC">
            <w:pPr>
              <w:widowControl/>
              <w:jc w:val="center"/>
              <w:textAlignment w:val="center"/>
              <w:rPr>
                <w:rFonts w:hint="eastAsia" w:ascii="楷体" w:hAnsi="楷体" w:eastAsia="楷体" w:cs="楷体"/>
              </w:rPr>
            </w:pPr>
            <w:r>
              <w:rPr>
                <w:rFonts w:hint="eastAsia" w:ascii="楷体" w:hAnsi="楷体" w:eastAsia="楷体" w:cs="楷体"/>
                <w:kern w:val="0"/>
                <w:lang w:bidi="ar"/>
              </w:rPr>
              <w:t>蒸馏水量检查</w:t>
            </w:r>
          </w:p>
        </w:tc>
        <w:tc>
          <w:tcPr>
            <w:tcW w:w="1909" w:type="dxa"/>
            <w:noWrap w:val="0"/>
            <w:vAlign w:val="center"/>
          </w:tcPr>
          <w:p w14:paraId="05B3CDBD">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791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176C98F">
            <w:pPr>
              <w:widowControl/>
              <w:jc w:val="center"/>
              <w:textAlignment w:val="center"/>
              <w:rPr>
                <w:rFonts w:hint="eastAsia" w:ascii="楷体" w:hAnsi="楷体" w:eastAsia="楷体" w:cs="楷体"/>
              </w:rPr>
            </w:pPr>
            <w:r>
              <w:rPr>
                <w:rFonts w:hint="eastAsia" w:ascii="楷体" w:hAnsi="楷体" w:eastAsia="楷体" w:cs="楷体"/>
                <w:kern w:val="0"/>
                <w:lang w:bidi="ar"/>
              </w:rPr>
              <w:t>7</w:t>
            </w:r>
          </w:p>
        </w:tc>
        <w:tc>
          <w:tcPr>
            <w:tcW w:w="3741" w:type="dxa"/>
            <w:noWrap w:val="0"/>
            <w:vAlign w:val="center"/>
          </w:tcPr>
          <w:p w14:paraId="63D48BE5">
            <w:pPr>
              <w:widowControl/>
              <w:jc w:val="center"/>
              <w:textAlignment w:val="center"/>
              <w:rPr>
                <w:rFonts w:hint="eastAsia" w:ascii="楷体" w:hAnsi="楷体" w:eastAsia="楷体" w:cs="楷体"/>
              </w:rPr>
            </w:pPr>
            <w:r>
              <w:rPr>
                <w:rFonts w:hint="eastAsia" w:ascii="楷体" w:hAnsi="楷体" w:eastAsia="楷体" w:cs="楷体"/>
                <w:kern w:val="0"/>
                <w:lang w:bidi="ar"/>
              </w:rPr>
              <w:t>蒸馏水量校正</w:t>
            </w:r>
          </w:p>
        </w:tc>
        <w:tc>
          <w:tcPr>
            <w:tcW w:w="1909" w:type="dxa"/>
            <w:noWrap w:val="0"/>
            <w:vAlign w:val="center"/>
          </w:tcPr>
          <w:p w14:paraId="2E979C4D">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1550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B5EB2F6">
            <w:pPr>
              <w:widowControl/>
              <w:jc w:val="center"/>
              <w:textAlignment w:val="center"/>
              <w:rPr>
                <w:rFonts w:hint="eastAsia" w:ascii="楷体" w:hAnsi="楷体" w:eastAsia="楷体" w:cs="楷体"/>
              </w:rPr>
            </w:pPr>
            <w:r>
              <w:rPr>
                <w:rFonts w:hint="eastAsia" w:ascii="楷体" w:hAnsi="楷体" w:eastAsia="楷体" w:cs="楷体"/>
                <w:kern w:val="0"/>
                <w:lang w:bidi="ar"/>
              </w:rPr>
              <w:t>8</w:t>
            </w:r>
          </w:p>
        </w:tc>
        <w:tc>
          <w:tcPr>
            <w:tcW w:w="3741" w:type="dxa"/>
            <w:noWrap w:val="0"/>
            <w:vAlign w:val="center"/>
          </w:tcPr>
          <w:p w14:paraId="7BDAC822">
            <w:pPr>
              <w:widowControl/>
              <w:jc w:val="center"/>
              <w:textAlignment w:val="center"/>
              <w:rPr>
                <w:rFonts w:hint="eastAsia" w:ascii="楷体" w:hAnsi="楷体" w:eastAsia="楷体" w:cs="楷体"/>
              </w:rPr>
            </w:pPr>
            <w:r>
              <w:rPr>
                <w:rFonts w:hint="eastAsia" w:ascii="楷体" w:hAnsi="楷体" w:eastAsia="楷体" w:cs="楷体"/>
                <w:kern w:val="0"/>
                <w:lang w:bidi="ar"/>
              </w:rPr>
              <w:t>蠕动泵检查</w:t>
            </w:r>
          </w:p>
        </w:tc>
        <w:tc>
          <w:tcPr>
            <w:tcW w:w="1909" w:type="dxa"/>
            <w:noWrap w:val="0"/>
            <w:vAlign w:val="center"/>
          </w:tcPr>
          <w:p w14:paraId="0E840C50">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4B83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96ED9C3">
            <w:pPr>
              <w:widowControl/>
              <w:jc w:val="center"/>
              <w:textAlignment w:val="center"/>
              <w:rPr>
                <w:rFonts w:hint="eastAsia" w:ascii="楷体" w:hAnsi="楷体" w:eastAsia="楷体" w:cs="楷体"/>
              </w:rPr>
            </w:pPr>
            <w:r>
              <w:rPr>
                <w:rFonts w:hint="eastAsia" w:ascii="楷体" w:hAnsi="楷体" w:eastAsia="楷体" w:cs="楷体"/>
                <w:kern w:val="0"/>
                <w:lang w:bidi="ar"/>
              </w:rPr>
              <w:t>9</w:t>
            </w:r>
          </w:p>
        </w:tc>
        <w:tc>
          <w:tcPr>
            <w:tcW w:w="3741" w:type="dxa"/>
            <w:noWrap w:val="0"/>
            <w:vAlign w:val="center"/>
          </w:tcPr>
          <w:p w14:paraId="58DBFCE1">
            <w:pPr>
              <w:widowControl/>
              <w:jc w:val="center"/>
              <w:textAlignment w:val="center"/>
              <w:rPr>
                <w:rFonts w:hint="eastAsia" w:ascii="楷体" w:hAnsi="楷体" w:eastAsia="楷体" w:cs="楷体"/>
              </w:rPr>
            </w:pPr>
            <w:r>
              <w:rPr>
                <w:rFonts w:hint="eastAsia" w:ascii="楷体" w:hAnsi="楷体" w:eastAsia="楷体" w:cs="楷体"/>
                <w:kern w:val="0"/>
                <w:lang w:bidi="ar"/>
              </w:rPr>
              <w:t>继电器控制系统</w:t>
            </w:r>
          </w:p>
        </w:tc>
        <w:tc>
          <w:tcPr>
            <w:tcW w:w="1909" w:type="dxa"/>
            <w:noWrap w:val="0"/>
            <w:vAlign w:val="center"/>
          </w:tcPr>
          <w:p w14:paraId="291F711D">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4BFE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A10F30F">
            <w:pPr>
              <w:widowControl/>
              <w:jc w:val="center"/>
              <w:textAlignment w:val="center"/>
              <w:rPr>
                <w:rFonts w:hint="eastAsia" w:ascii="楷体" w:hAnsi="楷体" w:eastAsia="楷体" w:cs="楷体"/>
              </w:rPr>
            </w:pPr>
            <w:r>
              <w:rPr>
                <w:rFonts w:hint="eastAsia" w:ascii="楷体" w:hAnsi="楷体" w:eastAsia="楷体" w:cs="楷体"/>
                <w:kern w:val="0"/>
                <w:lang w:bidi="ar"/>
              </w:rPr>
              <w:t>10</w:t>
            </w:r>
          </w:p>
        </w:tc>
        <w:tc>
          <w:tcPr>
            <w:tcW w:w="3741" w:type="dxa"/>
            <w:noWrap w:val="0"/>
            <w:vAlign w:val="center"/>
          </w:tcPr>
          <w:p w14:paraId="30558D64">
            <w:pPr>
              <w:widowControl/>
              <w:jc w:val="center"/>
              <w:textAlignment w:val="center"/>
              <w:rPr>
                <w:rFonts w:hint="eastAsia" w:ascii="楷体" w:hAnsi="楷体" w:eastAsia="楷体" w:cs="楷体"/>
              </w:rPr>
            </w:pPr>
            <w:r>
              <w:rPr>
                <w:rFonts w:hint="eastAsia" w:ascii="楷体" w:hAnsi="楷体" w:eastAsia="楷体" w:cs="楷体"/>
                <w:kern w:val="0"/>
                <w:lang w:bidi="ar"/>
              </w:rPr>
              <w:t>数字、模拟信号输出</w:t>
            </w:r>
          </w:p>
        </w:tc>
        <w:tc>
          <w:tcPr>
            <w:tcW w:w="1909" w:type="dxa"/>
            <w:noWrap w:val="0"/>
            <w:vAlign w:val="center"/>
          </w:tcPr>
          <w:p w14:paraId="2E187932">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47FC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DAE9FC4">
            <w:pPr>
              <w:widowControl/>
              <w:jc w:val="center"/>
              <w:textAlignment w:val="center"/>
              <w:rPr>
                <w:rFonts w:hint="eastAsia" w:ascii="楷体" w:hAnsi="楷体" w:eastAsia="楷体" w:cs="楷体"/>
              </w:rPr>
            </w:pPr>
            <w:r>
              <w:rPr>
                <w:rFonts w:hint="eastAsia" w:ascii="楷体" w:hAnsi="楷体" w:eastAsia="楷体" w:cs="楷体"/>
                <w:kern w:val="0"/>
                <w:lang w:bidi="ar"/>
              </w:rPr>
              <w:t>11</w:t>
            </w:r>
          </w:p>
        </w:tc>
        <w:tc>
          <w:tcPr>
            <w:tcW w:w="3741" w:type="dxa"/>
            <w:noWrap w:val="0"/>
            <w:vAlign w:val="center"/>
          </w:tcPr>
          <w:p w14:paraId="0E32E76B">
            <w:pPr>
              <w:widowControl/>
              <w:jc w:val="center"/>
              <w:textAlignment w:val="center"/>
              <w:rPr>
                <w:rFonts w:hint="eastAsia" w:ascii="楷体" w:hAnsi="楷体" w:eastAsia="楷体" w:cs="楷体"/>
              </w:rPr>
            </w:pPr>
            <w:r>
              <w:rPr>
                <w:rFonts w:hint="eastAsia" w:ascii="楷体" w:hAnsi="楷体" w:eastAsia="楷体" w:cs="楷体"/>
                <w:kern w:val="0"/>
                <w:lang w:bidi="ar"/>
              </w:rPr>
              <w:t>进样、出样电磁阀的检查</w:t>
            </w:r>
          </w:p>
        </w:tc>
        <w:tc>
          <w:tcPr>
            <w:tcW w:w="1909" w:type="dxa"/>
            <w:noWrap w:val="0"/>
            <w:vAlign w:val="center"/>
          </w:tcPr>
          <w:p w14:paraId="745CDA19">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5BF3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557E583">
            <w:pPr>
              <w:widowControl/>
              <w:jc w:val="center"/>
              <w:textAlignment w:val="center"/>
              <w:rPr>
                <w:rFonts w:hint="eastAsia" w:ascii="楷体" w:hAnsi="楷体" w:eastAsia="楷体" w:cs="楷体"/>
              </w:rPr>
            </w:pPr>
            <w:r>
              <w:rPr>
                <w:rFonts w:hint="eastAsia" w:ascii="楷体" w:hAnsi="楷体" w:eastAsia="楷体" w:cs="楷体"/>
                <w:kern w:val="0"/>
                <w:lang w:bidi="ar"/>
              </w:rPr>
              <w:t>12</w:t>
            </w:r>
          </w:p>
        </w:tc>
        <w:tc>
          <w:tcPr>
            <w:tcW w:w="3741" w:type="dxa"/>
            <w:noWrap w:val="0"/>
            <w:vAlign w:val="center"/>
          </w:tcPr>
          <w:p w14:paraId="4B9F2FBA">
            <w:pPr>
              <w:widowControl/>
              <w:jc w:val="center"/>
              <w:textAlignment w:val="center"/>
              <w:rPr>
                <w:rFonts w:hint="eastAsia" w:ascii="楷体" w:hAnsi="楷体" w:eastAsia="楷体" w:cs="楷体"/>
              </w:rPr>
            </w:pPr>
            <w:r>
              <w:rPr>
                <w:rFonts w:hint="eastAsia" w:ascii="楷体" w:hAnsi="楷体" w:eastAsia="楷体" w:cs="楷体"/>
                <w:kern w:val="0"/>
                <w:lang w:bidi="ar"/>
              </w:rPr>
              <w:t>仪器风扇的检查</w:t>
            </w:r>
          </w:p>
        </w:tc>
        <w:tc>
          <w:tcPr>
            <w:tcW w:w="1909" w:type="dxa"/>
            <w:noWrap w:val="0"/>
            <w:vAlign w:val="center"/>
          </w:tcPr>
          <w:p w14:paraId="0422903E">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704B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0565CC2">
            <w:pPr>
              <w:widowControl/>
              <w:jc w:val="center"/>
              <w:textAlignment w:val="center"/>
              <w:rPr>
                <w:rFonts w:hint="eastAsia" w:ascii="楷体" w:hAnsi="楷体" w:eastAsia="楷体" w:cs="楷体"/>
              </w:rPr>
            </w:pPr>
            <w:r>
              <w:rPr>
                <w:rFonts w:hint="eastAsia" w:ascii="楷体" w:hAnsi="楷体" w:eastAsia="楷体" w:cs="楷体"/>
                <w:kern w:val="0"/>
                <w:lang w:bidi="ar"/>
              </w:rPr>
              <w:t>13</w:t>
            </w:r>
          </w:p>
        </w:tc>
        <w:tc>
          <w:tcPr>
            <w:tcW w:w="3741" w:type="dxa"/>
            <w:noWrap w:val="0"/>
            <w:vAlign w:val="center"/>
          </w:tcPr>
          <w:p w14:paraId="519B5254">
            <w:pPr>
              <w:widowControl/>
              <w:jc w:val="center"/>
              <w:textAlignment w:val="center"/>
              <w:rPr>
                <w:rFonts w:hint="eastAsia" w:ascii="楷体" w:hAnsi="楷体" w:eastAsia="楷体" w:cs="楷体"/>
              </w:rPr>
            </w:pPr>
            <w:r>
              <w:rPr>
                <w:rFonts w:hint="eastAsia" w:ascii="楷体" w:hAnsi="楷体" w:eastAsia="楷体" w:cs="楷体"/>
                <w:kern w:val="0"/>
                <w:lang w:bidi="ar"/>
              </w:rPr>
              <w:t>仪器标准液的校准</w:t>
            </w:r>
          </w:p>
        </w:tc>
        <w:tc>
          <w:tcPr>
            <w:tcW w:w="1909" w:type="dxa"/>
            <w:noWrap w:val="0"/>
            <w:vAlign w:val="center"/>
          </w:tcPr>
          <w:p w14:paraId="79F093A5">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r w14:paraId="30D6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CE381F5">
            <w:pPr>
              <w:widowControl/>
              <w:jc w:val="center"/>
              <w:textAlignment w:val="center"/>
              <w:rPr>
                <w:rFonts w:hint="eastAsia" w:ascii="楷体" w:hAnsi="楷体" w:eastAsia="楷体" w:cs="楷体"/>
              </w:rPr>
            </w:pPr>
            <w:r>
              <w:rPr>
                <w:rFonts w:hint="eastAsia" w:ascii="楷体" w:hAnsi="楷体" w:eastAsia="楷体" w:cs="楷体"/>
                <w:kern w:val="0"/>
                <w:lang w:bidi="ar"/>
              </w:rPr>
              <w:t>14</w:t>
            </w:r>
          </w:p>
        </w:tc>
        <w:tc>
          <w:tcPr>
            <w:tcW w:w="3741" w:type="dxa"/>
            <w:noWrap w:val="0"/>
            <w:vAlign w:val="center"/>
          </w:tcPr>
          <w:p w14:paraId="74934918">
            <w:pPr>
              <w:widowControl/>
              <w:jc w:val="center"/>
              <w:textAlignment w:val="center"/>
              <w:rPr>
                <w:rFonts w:hint="eastAsia" w:ascii="楷体" w:hAnsi="楷体" w:eastAsia="楷体" w:cs="楷体"/>
              </w:rPr>
            </w:pPr>
            <w:r>
              <w:rPr>
                <w:rFonts w:hint="eastAsia" w:ascii="楷体" w:hAnsi="楷体" w:eastAsia="楷体" w:cs="楷体"/>
                <w:kern w:val="0"/>
                <w:lang w:bidi="ar"/>
              </w:rPr>
              <w:t>药剂</w:t>
            </w:r>
          </w:p>
        </w:tc>
        <w:tc>
          <w:tcPr>
            <w:tcW w:w="1909" w:type="dxa"/>
            <w:noWrap w:val="0"/>
            <w:vAlign w:val="center"/>
          </w:tcPr>
          <w:p w14:paraId="4848EDE2">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bl>
    <w:p w14:paraId="1240437F">
      <w:pPr>
        <w:rPr>
          <w:rFonts w:hint="eastAsia" w:ascii="楷体" w:hAnsi="楷体" w:eastAsia="楷体" w:cs="楷体"/>
          <w:b/>
        </w:rPr>
      </w:pPr>
    </w:p>
    <w:p w14:paraId="64AE8D29">
      <w:pPr>
        <w:pStyle w:val="7"/>
        <w:rPr>
          <w:rFonts w:hint="eastAsia" w:ascii="楷体" w:hAnsi="楷体" w:eastAsia="楷体" w:cs="楷体"/>
        </w:rPr>
      </w:pPr>
      <w:r>
        <w:rPr>
          <w:rFonts w:hint="eastAsia" w:ascii="楷体" w:hAnsi="楷体" w:eastAsia="楷体" w:cs="楷体"/>
        </w:rPr>
        <w:t>1.3氨氮在线分析仪</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741"/>
        <w:gridCol w:w="1909"/>
      </w:tblGrid>
      <w:tr w14:paraId="2CBA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D413EDF">
            <w:pPr>
              <w:widowControl/>
              <w:jc w:val="center"/>
              <w:textAlignment w:val="center"/>
              <w:rPr>
                <w:rFonts w:hint="eastAsia" w:ascii="楷体" w:hAnsi="楷体" w:eastAsia="楷体" w:cs="楷体"/>
              </w:rPr>
            </w:pPr>
            <w:r>
              <w:rPr>
                <w:rFonts w:hint="eastAsia" w:ascii="楷体" w:hAnsi="楷体" w:eastAsia="楷体" w:cs="楷体"/>
                <w:kern w:val="0"/>
                <w:lang w:bidi="ar"/>
              </w:rPr>
              <w:t>序号</w:t>
            </w:r>
          </w:p>
        </w:tc>
        <w:tc>
          <w:tcPr>
            <w:tcW w:w="3741" w:type="dxa"/>
            <w:noWrap w:val="0"/>
            <w:vAlign w:val="center"/>
          </w:tcPr>
          <w:p w14:paraId="19FE3F9B">
            <w:pPr>
              <w:widowControl/>
              <w:jc w:val="center"/>
              <w:textAlignment w:val="center"/>
              <w:rPr>
                <w:rFonts w:hint="eastAsia" w:ascii="楷体" w:hAnsi="楷体" w:eastAsia="楷体" w:cs="楷体"/>
              </w:rPr>
            </w:pPr>
            <w:r>
              <w:rPr>
                <w:rFonts w:hint="eastAsia" w:ascii="楷体" w:hAnsi="楷体" w:eastAsia="楷体" w:cs="楷体"/>
                <w:kern w:val="0"/>
                <w:lang w:bidi="ar"/>
              </w:rPr>
              <w:t>工作任务（检查、校准）</w:t>
            </w:r>
          </w:p>
        </w:tc>
        <w:tc>
          <w:tcPr>
            <w:tcW w:w="1909" w:type="dxa"/>
            <w:noWrap w:val="0"/>
            <w:vAlign w:val="center"/>
          </w:tcPr>
          <w:p w14:paraId="3DCECAA8">
            <w:pPr>
              <w:widowControl/>
              <w:jc w:val="center"/>
              <w:textAlignment w:val="center"/>
              <w:rPr>
                <w:rFonts w:hint="eastAsia" w:ascii="楷体" w:hAnsi="楷体" w:eastAsia="楷体" w:cs="楷体"/>
              </w:rPr>
            </w:pPr>
            <w:r>
              <w:rPr>
                <w:rFonts w:hint="eastAsia" w:ascii="楷体" w:hAnsi="楷体" w:eastAsia="楷体" w:cs="楷体"/>
                <w:kern w:val="0"/>
                <w:lang w:bidi="ar"/>
              </w:rPr>
              <w:t>频次</w:t>
            </w:r>
          </w:p>
        </w:tc>
      </w:tr>
      <w:tr w14:paraId="1FD8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14:paraId="6F604A94">
            <w:pPr>
              <w:widowControl/>
              <w:jc w:val="center"/>
              <w:textAlignment w:val="center"/>
              <w:rPr>
                <w:rFonts w:hint="eastAsia" w:ascii="楷体" w:hAnsi="楷体" w:eastAsia="楷体" w:cs="楷体"/>
              </w:rPr>
            </w:pPr>
            <w:r>
              <w:rPr>
                <w:rFonts w:hint="eastAsia" w:ascii="楷体" w:hAnsi="楷体" w:eastAsia="楷体" w:cs="楷体"/>
                <w:kern w:val="0"/>
                <w:lang w:bidi="ar"/>
              </w:rPr>
              <w:t>1</w:t>
            </w:r>
          </w:p>
        </w:tc>
        <w:tc>
          <w:tcPr>
            <w:tcW w:w="3741" w:type="dxa"/>
            <w:noWrap w:val="0"/>
            <w:vAlign w:val="center"/>
          </w:tcPr>
          <w:p w14:paraId="5224A1FA">
            <w:pPr>
              <w:widowControl/>
              <w:jc w:val="center"/>
              <w:textAlignment w:val="center"/>
              <w:rPr>
                <w:rFonts w:hint="eastAsia" w:ascii="楷体" w:hAnsi="楷体" w:eastAsia="楷体" w:cs="楷体"/>
              </w:rPr>
            </w:pPr>
            <w:r>
              <w:rPr>
                <w:rFonts w:hint="eastAsia" w:ascii="楷体" w:hAnsi="楷体" w:eastAsia="楷体" w:cs="楷体"/>
                <w:kern w:val="0"/>
                <w:lang w:bidi="ar"/>
              </w:rPr>
              <w:t>零点、跨度检查</w:t>
            </w:r>
          </w:p>
        </w:tc>
        <w:tc>
          <w:tcPr>
            <w:tcW w:w="1909" w:type="dxa"/>
            <w:noWrap w:val="0"/>
            <w:vAlign w:val="center"/>
          </w:tcPr>
          <w:p w14:paraId="5690660A">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7425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B313B3B">
            <w:pPr>
              <w:widowControl/>
              <w:jc w:val="center"/>
              <w:textAlignment w:val="center"/>
              <w:rPr>
                <w:rFonts w:hint="eastAsia" w:ascii="楷体" w:hAnsi="楷体" w:eastAsia="楷体" w:cs="楷体"/>
              </w:rPr>
            </w:pPr>
            <w:r>
              <w:rPr>
                <w:rFonts w:hint="eastAsia" w:ascii="楷体" w:hAnsi="楷体" w:eastAsia="楷体" w:cs="楷体"/>
                <w:kern w:val="0"/>
                <w:lang w:bidi="ar"/>
              </w:rPr>
              <w:t>2</w:t>
            </w:r>
          </w:p>
        </w:tc>
        <w:tc>
          <w:tcPr>
            <w:tcW w:w="3741" w:type="dxa"/>
            <w:noWrap w:val="0"/>
            <w:vAlign w:val="center"/>
          </w:tcPr>
          <w:p w14:paraId="0E5BA897">
            <w:pPr>
              <w:widowControl/>
              <w:jc w:val="center"/>
              <w:textAlignment w:val="center"/>
              <w:rPr>
                <w:rFonts w:hint="eastAsia" w:ascii="楷体" w:hAnsi="楷体" w:eastAsia="楷体" w:cs="楷体"/>
              </w:rPr>
            </w:pPr>
            <w:r>
              <w:rPr>
                <w:rFonts w:hint="eastAsia" w:ascii="楷体" w:hAnsi="楷体" w:eastAsia="楷体" w:cs="楷体"/>
                <w:kern w:val="0"/>
                <w:lang w:bidi="ar"/>
              </w:rPr>
              <w:t>零点、跨度校正</w:t>
            </w:r>
          </w:p>
        </w:tc>
        <w:tc>
          <w:tcPr>
            <w:tcW w:w="1909" w:type="dxa"/>
            <w:noWrap w:val="0"/>
            <w:vAlign w:val="center"/>
          </w:tcPr>
          <w:p w14:paraId="6BA3B4B3">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697C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CCD291A">
            <w:pPr>
              <w:widowControl/>
              <w:jc w:val="center"/>
              <w:textAlignment w:val="center"/>
              <w:rPr>
                <w:rFonts w:hint="eastAsia" w:ascii="楷体" w:hAnsi="楷体" w:eastAsia="楷体" w:cs="楷体"/>
              </w:rPr>
            </w:pPr>
            <w:r>
              <w:rPr>
                <w:rFonts w:hint="eastAsia" w:ascii="楷体" w:hAnsi="楷体" w:eastAsia="楷体" w:cs="楷体"/>
                <w:kern w:val="0"/>
                <w:lang w:bidi="ar"/>
              </w:rPr>
              <w:t>3</w:t>
            </w:r>
          </w:p>
        </w:tc>
        <w:tc>
          <w:tcPr>
            <w:tcW w:w="3741" w:type="dxa"/>
            <w:noWrap w:val="0"/>
            <w:vAlign w:val="center"/>
          </w:tcPr>
          <w:p w14:paraId="31BF74BF">
            <w:pPr>
              <w:widowControl/>
              <w:jc w:val="center"/>
              <w:textAlignment w:val="center"/>
              <w:rPr>
                <w:rFonts w:hint="eastAsia" w:ascii="楷体" w:hAnsi="楷体" w:eastAsia="楷体" w:cs="楷体"/>
              </w:rPr>
            </w:pPr>
            <w:r>
              <w:rPr>
                <w:rFonts w:hint="eastAsia" w:ascii="楷体" w:hAnsi="楷体" w:eastAsia="楷体" w:cs="楷体"/>
                <w:kern w:val="0"/>
                <w:lang w:bidi="ar"/>
              </w:rPr>
              <w:t>水样比对</w:t>
            </w:r>
          </w:p>
        </w:tc>
        <w:tc>
          <w:tcPr>
            <w:tcW w:w="1909" w:type="dxa"/>
            <w:noWrap w:val="0"/>
            <w:vAlign w:val="center"/>
          </w:tcPr>
          <w:p w14:paraId="72584B46">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r w14:paraId="105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A581AFB">
            <w:pPr>
              <w:widowControl/>
              <w:jc w:val="center"/>
              <w:textAlignment w:val="center"/>
              <w:rPr>
                <w:rFonts w:hint="eastAsia" w:ascii="楷体" w:hAnsi="楷体" w:eastAsia="楷体" w:cs="楷体"/>
              </w:rPr>
            </w:pPr>
            <w:r>
              <w:rPr>
                <w:rFonts w:hint="eastAsia" w:ascii="楷体" w:hAnsi="楷体" w:eastAsia="楷体" w:cs="楷体"/>
                <w:kern w:val="0"/>
                <w:lang w:bidi="ar"/>
              </w:rPr>
              <w:t>4</w:t>
            </w:r>
          </w:p>
        </w:tc>
        <w:tc>
          <w:tcPr>
            <w:tcW w:w="3741" w:type="dxa"/>
            <w:noWrap w:val="0"/>
            <w:vAlign w:val="center"/>
          </w:tcPr>
          <w:p w14:paraId="4F7B51A7">
            <w:pPr>
              <w:widowControl/>
              <w:jc w:val="center"/>
              <w:textAlignment w:val="center"/>
              <w:rPr>
                <w:rFonts w:hint="eastAsia" w:ascii="楷体" w:hAnsi="楷体" w:eastAsia="楷体" w:cs="楷体"/>
              </w:rPr>
            </w:pPr>
            <w:r>
              <w:rPr>
                <w:rFonts w:hint="eastAsia" w:ascii="楷体" w:hAnsi="楷体" w:eastAsia="楷体" w:cs="楷体"/>
                <w:kern w:val="0"/>
                <w:lang w:bidi="ar"/>
              </w:rPr>
              <w:t>进样量检查</w:t>
            </w:r>
          </w:p>
        </w:tc>
        <w:tc>
          <w:tcPr>
            <w:tcW w:w="1909" w:type="dxa"/>
            <w:noWrap w:val="0"/>
            <w:vAlign w:val="center"/>
          </w:tcPr>
          <w:p w14:paraId="5A9A6A01">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32EB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3F18507">
            <w:pPr>
              <w:widowControl/>
              <w:jc w:val="center"/>
              <w:textAlignment w:val="center"/>
              <w:rPr>
                <w:rFonts w:hint="eastAsia" w:ascii="楷体" w:hAnsi="楷体" w:eastAsia="楷体" w:cs="楷体"/>
              </w:rPr>
            </w:pPr>
            <w:r>
              <w:rPr>
                <w:rFonts w:hint="eastAsia" w:ascii="楷体" w:hAnsi="楷体" w:eastAsia="楷体" w:cs="楷体"/>
                <w:kern w:val="0"/>
                <w:lang w:bidi="ar"/>
              </w:rPr>
              <w:t>5</w:t>
            </w:r>
          </w:p>
        </w:tc>
        <w:tc>
          <w:tcPr>
            <w:tcW w:w="3741" w:type="dxa"/>
            <w:noWrap w:val="0"/>
            <w:vAlign w:val="center"/>
          </w:tcPr>
          <w:p w14:paraId="539317A0">
            <w:pPr>
              <w:widowControl/>
              <w:jc w:val="center"/>
              <w:textAlignment w:val="center"/>
              <w:rPr>
                <w:rFonts w:hint="eastAsia" w:ascii="楷体" w:hAnsi="楷体" w:eastAsia="楷体" w:cs="楷体"/>
              </w:rPr>
            </w:pPr>
            <w:r>
              <w:rPr>
                <w:rFonts w:hint="eastAsia" w:ascii="楷体" w:hAnsi="楷体" w:eastAsia="楷体" w:cs="楷体"/>
                <w:kern w:val="0"/>
                <w:lang w:bidi="ar"/>
              </w:rPr>
              <w:t>进样量校正</w:t>
            </w:r>
          </w:p>
        </w:tc>
        <w:tc>
          <w:tcPr>
            <w:tcW w:w="1909" w:type="dxa"/>
            <w:noWrap w:val="0"/>
            <w:vAlign w:val="center"/>
          </w:tcPr>
          <w:p w14:paraId="79B3AB8E">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01C8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22788A9">
            <w:pPr>
              <w:widowControl/>
              <w:jc w:val="center"/>
              <w:textAlignment w:val="center"/>
              <w:rPr>
                <w:rFonts w:hint="eastAsia" w:ascii="楷体" w:hAnsi="楷体" w:eastAsia="楷体" w:cs="楷体"/>
              </w:rPr>
            </w:pPr>
            <w:r>
              <w:rPr>
                <w:rFonts w:hint="eastAsia" w:ascii="楷体" w:hAnsi="楷体" w:eastAsia="楷体" w:cs="楷体"/>
                <w:kern w:val="0"/>
                <w:lang w:bidi="ar"/>
              </w:rPr>
              <w:t>6</w:t>
            </w:r>
          </w:p>
        </w:tc>
        <w:tc>
          <w:tcPr>
            <w:tcW w:w="3741" w:type="dxa"/>
            <w:noWrap w:val="0"/>
            <w:vAlign w:val="center"/>
          </w:tcPr>
          <w:p w14:paraId="7D765863">
            <w:pPr>
              <w:widowControl/>
              <w:jc w:val="center"/>
              <w:textAlignment w:val="center"/>
              <w:rPr>
                <w:rFonts w:hint="eastAsia" w:ascii="楷体" w:hAnsi="楷体" w:eastAsia="楷体" w:cs="楷体"/>
              </w:rPr>
            </w:pPr>
            <w:r>
              <w:rPr>
                <w:rFonts w:hint="eastAsia" w:ascii="楷体" w:hAnsi="楷体" w:eastAsia="楷体" w:cs="楷体"/>
                <w:kern w:val="0"/>
                <w:lang w:bidi="ar"/>
              </w:rPr>
              <w:t>蒸馏水量检查</w:t>
            </w:r>
          </w:p>
        </w:tc>
        <w:tc>
          <w:tcPr>
            <w:tcW w:w="1909" w:type="dxa"/>
            <w:noWrap w:val="0"/>
            <w:vAlign w:val="center"/>
          </w:tcPr>
          <w:p w14:paraId="03E6D645">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4A94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BDA2488">
            <w:pPr>
              <w:widowControl/>
              <w:jc w:val="center"/>
              <w:textAlignment w:val="center"/>
              <w:rPr>
                <w:rFonts w:hint="eastAsia" w:ascii="楷体" w:hAnsi="楷体" w:eastAsia="楷体" w:cs="楷体"/>
              </w:rPr>
            </w:pPr>
            <w:r>
              <w:rPr>
                <w:rFonts w:hint="eastAsia" w:ascii="楷体" w:hAnsi="楷体" w:eastAsia="楷体" w:cs="楷体"/>
                <w:kern w:val="0"/>
                <w:lang w:bidi="ar"/>
              </w:rPr>
              <w:t>7</w:t>
            </w:r>
          </w:p>
        </w:tc>
        <w:tc>
          <w:tcPr>
            <w:tcW w:w="3741" w:type="dxa"/>
            <w:noWrap w:val="0"/>
            <w:vAlign w:val="center"/>
          </w:tcPr>
          <w:p w14:paraId="288A7794">
            <w:pPr>
              <w:widowControl/>
              <w:jc w:val="center"/>
              <w:textAlignment w:val="center"/>
              <w:rPr>
                <w:rFonts w:hint="eastAsia" w:ascii="楷体" w:hAnsi="楷体" w:eastAsia="楷体" w:cs="楷体"/>
              </w:rPr>
            </w:pPr>
            <w:r>
              <w:rPr>
                <w:rFonts w:hint="eastAsia" w:ascii="楷体" w:hAnsi="楷体" w:eastAsia="楷体" w:cs="楷体"/>
                <w:kern w:val="0"/>
                <w:lang w:bidi="ar"/>
              </w:rPr>
              <w:t>蒸馏水量校正</w:t>
            </w:r>
          </w:p>
        </w:tc>
        <w:tc>
          <w:tcPr>
            <w:tcW w:w="1909" w:type="dxa"/>
            <w:noWrap w:val="0"/>
            <w:vAlign w:val="center"/>
          </w:tcPr>
          <w:p w14:paraId="22EF4C61">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5E67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0AA9708">
            <w:pPr>
              <w:widowControl/>
              <w:jc w:val="center"/>
              <w:textAlignment w:val="center"/>
              <w:rPr>
                <w:rFonts w:hint="eastAsia" w:ascii="楷体" w:hAnsi="楷体" w:eastAsia="楷体" w:cs="楷体"/>
              </w:rPr>
            </w:pPr>
            <w:r>
              <w:rPr>
                <w:rFonts w:hint="eastAsia" w:ascii="楷体" w:hAnsi="楷体" w:eastAsia="楷体" w:cs="楷体"/>
                <w:kern w:val="0"/>
                <w:lang w:bidi="ar"/>
              </w:rPr>
              <w:t>8</w:t>
            </w:r>
          </w:p>
        </w:tc>
        <w:tc>
          <w:tcPr>
            <w:tcW w:w="3741" w:type="dxa"/>
            <w:noWrap w:val="0"/>
            <w:vAlign w:val="center"/>
          </w:tcPr>
          <w:p w14:paraId="2ACCA159">
            <w:pPr>
              <w:widowControl/>
              <w:jc w:val="center"/>
              <w:textAlignment w:val="center"/>
              <w:rPr>
                <w:rFonts w:hint="eastAsia" w:ascii="楷体" w:hAnsi="楷体" w:eastAsia="楷体" w:cs="楷体"/>
              </w:rPr>
            </w:pPr>
            <w:r>
              <w:rPr>
                <w:rFonts w:hint="eastAsia" w:ascii="楷体" w:hAnsi="楷体" w:eastAsia="楷体" w:cs="楷体"/>
                <w:kern w:val="0"/>
                <w:lang w:bidi="ar"/>
              </w:rPr>
              <w:t>蠕动泵检查</w:t>
            </w:r>
          </w:p>
        </w:tc>
        <w:tc>
          <w:tcPr>
            <w:tcW w:w="1909" w:type="dxa"/>
            <w:noWrap w:val="0"/>
            <w:vAlign w:val="center"/>
          </w:tcPr>
          <w:p w14:paraId="10395C9D">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34ED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94C4490">
            <w:pPr>
              <w:widowControl/>
              <w:jc w:val="center"/>
              <w:textAlignment w:val="center"/>
              <w:rPr>
                <w:rFonts w:hint="eastAsia" w:ascii="楷体" w:hAnsi="楷体" w:eastAsia="楷体" w:cs="楷体"/>
              </w:rPr>
            </w:pPr>
            <w:r>
              <w:rPr>
                <w:rFonts w:hint="eastAsia" w:ascii="楷体" w:hAnsi="楷体" w:eastAsia="楷体" w:cs="楷体"/>
                <w:kern w:val="0"/>
                <w:lang w:bidi="ar"/>
              </w:rPr>
              <w:t>9</w:t>
            </w:r>
          </w:p>
        </w:tc>
        <w:tc>
          <w:tcPr>
            <w:tcW w:w="3741" w:type="dxa"/>
            <w:noWrap w:val="0"/>
            <w:vAlign w:val="center"/>
          </w:tcPr>
          <w:p w14:paraId="7289B1BE">
            <w:pPr>
              <w:widowControl/>
              <w:jc w:val="center"/>
              <w:textAlignment w:val="center"/>
              <w:rPr>
                <w:rFonts w:hint="eastAsia" w:ascii="楷体" w:hAnsi="楷体" w:eastAsia="楷体" w:cs="楷体"/>
              </w:rPr>
            </w:pPr>
            <w:r>
              <w:rPr>
                <w:rFonts w:hint="eastAsia" w:ascii="楷体" w:hAnsi="楷体" w:eastAsia="楷体" w:cs="楷体"/>
                <w:kern w:val="0"/>
                <w:lang w:bidi="ar"/>
              </w:rPr>
              <w:t>继电器控制系统</w:t>
            </w:r>
          </w:p>
        </w:tc>
        <w:tc>
          <w:tcPr>
            <w:tcW w:w="1909" w:type="dxa"/>
            <w:noWrap w:val="0"/>
            <w:vAlign w:val="center"/>
          </w:tcPr>
          <w:p w14:paraId="7939C4FC">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30B8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FE2EB2F">
            <w:pPr>
              <w:widowControl/>
              <w:jc w:val="center"/>
              <w:textAlignment w:val="center"/>
              <w:rPr>
                <w:rFonts w:hint="eastAsia" w:ascii="楷体" w:hAnsi="楷体" w:eastAsia="楷体" w:cs="楷体"/>
              </w:rPr>
            </w:pPr>
            <w:r>
              <w:rPr>
                <w:rFonts w:hint="eastAsia" w:ascii="楷体" w:hAnsi="楷体" w:eastAsia="楷体" w:cs="楷体"/>
                <w:kern w:val="0"/>
                <w:lang w:bidi="ar"/>
              </w:rPr>
              <w:t>10</w:t>
            </w:r>
          </w:p>
        </w:tc>
        <w:tc>
          <w:tcPr>
            <w:tcW w:w="3741" w:type="dxa"/>
            <w:noWrap w:val="0"/>
            <w:vAlign w:val="center"/>
          </w:tcPr>
          <w:p w14:paraId="210C386A">
            <w:pPr>
              <w:widowControl/>
              <w:jc w:val="center"/>
              <w:textAlignment w:val="center"/>
              <w:rPr>
                <w:rFonts w:hint="eastAsia" w:ascii="楷体" w:hAnsi="楷体" w:eastAsia="楷体" w:cs="楷体"/>
              </w:rPr>
            </w:pPr>
            <w:r>
              <w:rPr>
                <w:rFonts w:hint="eastAsia" w:ascii="楷体" w:hAnsi="楷体" w:eastAsia="楷体" w:cs="楷体"/>
                <w:kern w:val="0"/>
                <w:lang w:bidi="ar"/>
              </w:rPr>
              <w:t>数字、模拟信号输出</w:t>
            </w:r>
          </w:p>
        </w:tc>
        <w:tc>
          <w:tcPr>
            <w:tcW w:w="1909" w:type="dxa"/>
            <w:noWrap w:val="0"/>
            <w:vAlign w:val="center"/>
          </w:tcPr>
          <w:p w14:paraId="579854B0">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6F5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68969FE">
            <w:pPr>
              <w:widowControl/>
              <w:jc w:val="center"/>
              <w:textAlignment w:val="center"/>
              <w:rPr>
                <w:rFonts w:hint="eastAsia" w:ascii="楷体" w:hAnsi="楷体" w:eastAsia="楷体" w:cs="楷体"/>
              </w:rPr>
            </w:pPr>
            <w:r>
              <w:rPr>
                <w:rFonts w:hint="eastAsia" w:ascii="楷体" w:hAnsi="楷体" w:eastAsia="楷体" w:cs="楷体"/>
                <w:kern w:val="0"/>
                <w:lang w:bidi="ar"/>
              </w:rPr>
              <w:t>11</w:t>
            </w:r>
          </w:p>
        </w:tc>
        <w:tc>
          <w:tcPr>
            <w:tcW w:w="3741" w:type="dxa"/>
            <w:noWrap w:val="0"/>
            <w:vAlign w:val="center"/>
          </w:tcPr>
          <w:p w14:paraId="05AADE3C">
            <w:pPr>
              <w:widowControl/>
              <w:jc w:val="center"/>
              <w:textAlignment w:val="center"/>
              <w:rPr>
                <w:rFonts w:hint="eastAsia" w:ascii="楷体" w:hAnsi="楷体" w:eastAsia="楷体" w:cs="楷体"/>
              </w:rPr>
            </w:pPr>
            <w:r>
              <w:rPr>
                <w:rFonts w:hint="eastAsia" w:ascii="楷体" w:hAnsi="楷体" w:eastAsia="楷体" w:cs="楷体"/>
                <w:kern w:val="0"/>
                <w:lang w:bidi="ar"/>
              </w:rPr>
              <w:t>进样、出样电磁阀的检查</w:t>
            </w:r>
          </w:p>
        </w:tc>
        <w:tc>
          <w:tcPr>
            <w:tcW w:w="1909" w:type="dxa"/>
            <w:noWrap w:val="0"/>
            <w:vAlign w:val="center"/>
          </w:tcPr>
          <w:p w14:paraId="424DB6C1">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1FE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8C2D820">
            <w:pPr>
              <w:widowControl/>
              <w:jc w:val="center"/>
              <w:textAlignment w:val="center"/>
              <w:rPr>
                <w:rFonts w:hint="eastAsia" w:ascii="楷体" w:hAnsi="楷体" w:eastAsia="楷体" w:cs="楷体"/>
              </w:rPr>
            </w:pPr>
            <w:r>
              <w:rPr>
                <w:rFonts w:hint="eastAsia" w:ascii="楷体" w:hAnsi="楷体" w:eastAsia="楷体" w:cs="楷体"/>
                <w:kern w:val="0"/>
                <w:lang w:bidi="ar"/>
              </w:rPr>
              <w:t>12</w:t>
            </w:r>
          </w:p>
        </w:tc>
        <w:tc>
          <w:tcPr>
            <w:tcW w:w="3741" w:type="dxa"/>
            <w:noWrap w:val="0"/>
            <w:vAlign w:val="center"/>
          </w:tcPr>
          <w:p w14:paraId="4F3DF062">
            <w:pPr>
              <w:widowControl/>
              <w:jc w:val="center"/>
              <w:textAlignment w:val="center"/>
              <w:rPr>
                <w:rFonts w:hint="eastAsia" w:ascii="楷体" w:hAnsi="楷体" w:eastAsia="楷体" w:cs="楷体"/>
              </w:rPr>
            </w:pPr>
            <w:r>
              <w:rPr>
                <w:rFonts w:hint="eastAsia" w:ascii="楷体" w:hAnsi="楷体" w:eastAsia="楷体" w:cs="楷体"/>
                <w:kern w:val="0"/>
                <w:lang w:bidi="ar"/>
              </w:rPr>
              <w:t>仪器风扇的检查</w:t>
            </w:r>
          </w:p>
        </w:tc>
        <w:tc>
          <w:tcPr>
            <w:tcW w:w="1909" w:type="dxa"/>
            <w:noWrap w:val="0"/>
            <w:vAlign w:val="center"/>
          </w:tcPr>
          <w:p w14:paraId="0D7C26B1">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6089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24C8F91">
            <w:pPr>
              <w:widowControl/>
              <w:jc w:val="center"/>
              <w:textAlignment w:val="center"/>
              <w:rPr>
                <w:rFonts w:hint="eastAsia" w:ascii="楷体" w:hAnsi="楷体" w:eastAsia="楷体" w:cs="楷体"/>
              </w:rPr>
            </w:pPr>
            <w:r>
              <w:rPr>
                <w:rFonts w:hint="eastAsia" w:ascii="楷体" w:hAnsi="楷体" w:eastAsia="楷体" w:cs="楷体"/>
                <w:kern w:val="0"/>
                <w:lang w:bidi="ar"/>
              </w:rPr>
              <w:t>13</w:t>
            </w:r>
          </w:p>
        </w:tc>
        <w:tc>
          <w:tcPr>
            <w:tcW w:w="3741" w:type="dxa"/>
            <w:noWrap w:val="0"/>
            <w:vAlign w:val="center"/>
          </w:tcPr>
          <w:p w14:paraId="4E931207">
            <w:pPr>
              <w:widowControl/>
              <w:jc w:val="center"/>
              <w:textAlignment w:val="center"/>
              <w:rPr>
                <w:rFonts w:hint="eastAsia" w:ascii="楷体" w:hAnsi="楷体" w:eastAsia="楷体" w:cs="楷体"/>
              </w:rPr>
            </w:pPr>
            <w:r>
              <w:rPr>
                <w:rFonts w:hint="eastAsia" w:ascii="楷体" w:hAnsi="楷体" w:eastAsia="楷体" w:cs="楷体"/>
                <w:kern w:val="0"/>
                <w:lang w:bidi="ar"/>
              </w:rPr>
              <w:t>仪器标准液的校准</w:t>
            </w:r>
          </w:p>
        </w:tc>
        <w:tc>
          <w:tcPr>
            <w:tcW w:w="1909" w:type="dxa"/>
            <w:noWrap w:val="0"/>
            <w:vAlign w:val="center"/>
          </w:tcPr>
          <w:p w14:paraId="1B79E367">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r w14:paraId="0A56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C928AC8">
            <w:pPr>
              <w:widowControl/>
              <w:jc w:val="center"/>
              <w:textAlignment w:val="center"/>
              <w:rPr>
                <w:rFonts w:hint="eastAsia" w:ascii="楷体" w:hAnsi="楷体" w:eastAsia="楷体" w:cs="楷体"/>
              </w:rPr>
            </w:pPr>
            <w:r>
              <w:rPr>
                <w:rFonts w:hint="eastAsia" w:ascii="楷体" w:hAnsi="楷体" w:eastAsia="楷体" w:cs="楷体"/>
                <w:kern w:val="0"/>
                <w:lang w:bidi="ar"/>
              </w:rPr>
              <w:t>14</w:t>
            </w:r>
          </w:p>
        </w:tc>
        <w:tc>
          <w:tcPr>
            <w:tcW w:w="3741" w:type="dxa"/>
            <w:noWrap w:val="0"/>
            <w:vAlign w:val="center"/>
          </w:tcPr>
          <w:p w14:paraId="5993D553">
            <w:pPr>
              <w:widowControl/>
              <w:jc w:val="center"/>
              <w:textAlignment w:val="center"/>
              <w:rPr>
                <w:rFonts w:hint="eastAsia" w:ascii="楷体" w:hAnsi="楷体" w:eastAsia="楷体" w:cs="楷体"/>
              </w:rPr>
            </w:pPr>
            <w:r>
              <w:rPr>
                <w:rFonts w:hint="eastAsia" w:ascii="楷体" w:hAnsi="楷体" w:eastAsia="楷体" w:cs="楷体"/>
                <w:kern w:val="0"/>
                <w:lang w:bidi="ar"/>
              </w:rPr>
              <w:t>药剂</w:t>
            </w:r>
          </w:p>
        </w:tc>
        <w:tc>
          <w:tcPr>
            <w:tcW w:w="1909" w:type="dxa"/>
            <w:noWrap w:val="0"/>
            <w:vAlign w:val="center"/>
          </w:tcPr>
          <w:p w14:paraId="709723FA">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bl>
    <w:p w14:paraId="3C1877DC">
      <w:pPr>
        <w:pStyle w:val="7"/>
        <w:rPr>
          <w:rFonts w:hint="eastAsia" w:ascii="楷体" w:hAnsi="楷体" w:eastAsia="楷体" w:cs="楷体"/>
        </w:rPr>
      </w:pPr>
      <w:r>
        <w:rPr>
          <w:rFonts w:hint="eastAsia" w:ascii="楷体" w:hAnsi="楷体" w:eastAsia="楷体" w:cs="楷体"/>
        </w:rPr>
        <w:t>1.4总氮在线分析仪</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741"/>
        <w:gridCol w:w="1909"/>
      </w:tblGrid>
      <w:tr w14:paraId="46EF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AE71137">
            <w:pPr>
              <w:widowControl/>
              <w:jc w:val="center"/>
              <w:textAlignment w:val="center"/>
              <w:rPr>
                <w:rFonts w:hint="eastAsia" w:ascii="楷体" w:hAnsi="楷体" w:eastAsia="楷体" w:cs="楷体"/>
              </w:rPr>
            </w:pPr>
            <w:r>
              <w:rPr>
                <w:rFonts w:hint="eastAsia" w:ascii="楷体" w:hAnsi="楷体" w:eastAsia="楷体" w:cs="楷体"/>
                <w:kern w:val="0"/>
                <w:lang w:bidi="ar"/>
              </w:rPr>
              <w:t>序号</w:t>
            </w:r>
          </w:p>
        </w:tc>
        <w:tc>
          <w:tcPr>
            <w:tcW w:w="3741" w:type="dxa"/>
            <w:noWrap w:val="0"/>
            <w:vAlign w:val="center"/>
          </w:tcPr>
          <w:p w14:paraId="24B12482">
            <w:pPr>
              <w:widowControl/>
              <w:jc w:val="center"/>
              <w:textAlignment w:val="center"/>
              <w:rPr>
                <w:rFonts w:hint="eastAsia" w:ascii="楷体" w:hAnsi="楷体" w:eastAsia="楷体" w:cs="楷体"/>
              </w:rPr>
            </w:pPr>
            <w:r>
              <w:rPr>
                <w:rFonts w:hint="eastAsia" w:ascii="楷体" w:hAnsi="楷体" w:eastAsia="楷体" w:cs="楷体"/>
                <w:kern w:val="0"/>
                <w:lang w:bidi="ar"/>
              </w:rPr>
              <w:t>工作任务（检查、校准）</w:t>
            </w:r>
          </w:p>
        </w:tc>
        <w:tc>
          <w:tcPr>
            <w:tcW w:w="1909" w:type="dxa"/>
            <w:noWrap w:val="0"/>
            <w:vAlign w:val="center"/>
          </w:tcPr>
          <w:p w14:paraId="68F17120">
            <w:pPr>
              <w:widowControl/>
              <w:jc w:val="center"/>
              <w:textAlignment w:val="center"/>
              <w:rPr>
                <w:rFonts w:hint="eastAsia" w:ascii="楷体" w:hAnsi="楷体" w:eastAsia="楷体" w:cs="楷体"/>
              </w:rPr>
            </w:pPr>
            <w:r>
              <w:rPr>
                <w:rFonts w:hint="eastAsia" w:ascii="楷体" w:hAnsi="楷体" w:eastAsia="楷体" w:cs="楷体"/>
                <w:kern w:val="0"/>
                <w:lang w:bidi="ar"/>
              </w:rPr>
              <w:t>频次</w:t>
            </w:r>
          </w:p>
        </w:tc>
      </w:tr>
      <w:tr w14:paraId="163F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14:paraId="74CD4FA3">
            <w:pPr>
              <w:widowControl/>
              <w:jc w:val="center"/>
              <w:textAlignment w:val="center"/>
              <w:rPr>
                <w:rFonts w:hint="eastAsia" w:ascii="楷体" w:hAnsi="楷体" w:eastAsia="楷体" w:cs="楷体"/>
              </w:rPr>
            </w:pPr>
            <w:r>
              <w:rPr>
                <w:rFonts w:hint="eastAsia" w:ascii="楷体" w:hAnsi="楷体" w:eastAsia="楷体" w:cs="楷体"/>
                <w:kern w:val="0"/>
                <w:lang w:bidi="ar"/>
              </w:rPr>
              <w:t>1</w:t>
            </w:r>
          </w:p>
        </w:tc>
        <w:tc>
          <w:tcPr>
            <w:tcW w:w="3741" w:type="dxa"/>
            <w:noWrap w:val="0"/>
            <w:vAlign w:val="center"/>
          </w:tcPr>
          <w:p w14:paraId="286C0F16">
            <w:pPr>
              <w:widowControl/>
              <w:jc w:val="center"/>
              <w:textAlignment w:val="center"/>
              <w:rPr>
                <w:rFonts w:hint="eastAsia" w:ascii="楷体" w:hAnsi="楷体" w:eastAsia="楷体" w:cs="楷体"/>
              </w:rPr>
            </w:pPr>
            <w:r>
              <w:rPr>
                <w:rFonts w:hint="eastAsia" w:ascii="楷体" w:hAnsi="楷体" w:eastAsia="楷体" w:cs="楷体"/>
                <w:kern w:val="0"/>
                <w:lang w:bidi="ar"/>
              </w:rPr>
              <w:t>零点、跨度检查</w:t>
            </w:r>
          </w:p>
        </w:tc>
        <w:tc>
          <w:tcPr>
            <w:tcW w:w="1909" w:type="dxa"/>
            <w:noWrap w:val="0"/>
            <w:vAlign w:val="center"/>
          </w:tcPr>
          <w:p w14:paraId="002907B0">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7C5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1154E37A">
            <w:pPr>
              <w:widowControl/>
              <w:jc w:val="center"/>
              <w:textAlignment w:val="center"/>
              <w:rPr>
                <w:rFonts w:hint="eastAsia" w:ascii="楷体" w:hAnsi="楷体" w:eastAsia="楷体" w:cs="楷体"/>
              </w:rPr>
            </w:pPr>
            <w:r>
              <w:rPr>
                <w:rFonts w:hint="eastAsia" w:ascii="楷体" w:hAnsi="楷体" w:eastAsia="楷体" w:cs="楷体"/>
                <w:kern w:val="0"/>
                <w:lang w:bidi="ar"/>
              </w:rPr>
              <w:t>2</w:t>
            </w:r>
          </w:p>
        </w:tc>
        <w:tc>
          <w:tcPr>
            <w:tcW w:w="3741" w:type="dxa"/>
            <w:noWrap w:val="0"/>
            <w:vAlign w:val="center"/>
          </w:tcPr>
          <w:p w14:paraId="730055EF">
            <w:pPr>
              <w:widowControl/>
              <w:jc w:val="center"/>
              <w:textAlignment w:val="center"/>
              <w:rPr>
                <w:rFonts w:hint="eastAsia" w:ascii="楷体" w:hAnsi="楷体" w:eastAsia="楷体" w:cs="楷体"/>
              </w:rPr>
            </w:pPr>
            <w:r>
              <w:rPr>
                <w:rFonts w:hint="eastAsia" w:ascii="楷体" w:hAnsi="楷体" w:eastAsia="楷体" w:cs="楷体"/>
                <w:kern w:val="0"/>
                <w:lang w:bidi="ar"/>
              </w:rPr>
              <w:t>零点、跨度校正</w:t>
            </w:r>
          </w:p>
        </w:tc>
        <w:tc>
          <w:tcPr>
            <w:tcW w:w="1909" w:type="dxa"/>
            <w:noWrap w:val="0"/>
            <w:vAlign w:val="center"/>
          </w:tcPr>
          <w:p w14:paraId="1ADDBB9F">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592E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2BC52F6">
            <w:pPr>
              <w:widowControl/>
              <w:jc w:val="center"/>
              <w:textAlignment w:val="center"/>
              <w:rPr>
                <w:rFonts w:hint="eastAsia" w:ascii="楷体" w:hAnsi="楷体" w:eastAsia="楷体" w:cs="楷体"/>
              </w:rPr>
            </w:pPr>
            <w:r>
              <w:rPr>
                <w:rFonts w:hint="eastAsia" w:ascii="楷体" w:hAnsi="楷体" w:eastAsia="楷体" w:cs="楷体"/>
                <w:kern w:val="0"/>
                <w:lang w:bidi="ar"/>
              </w:rPr>
              <w:t>3</w:t>
            </w:r>
          </w:p>
        </w:tc>
        <w:tc>
          <w:tcPr>
            <w:tcW w:w="3741" w:type="dxa"/>
            <w:noWrap w:val="0"/>
            <w:vAlign w:val="center"/>
          </w:tcPr>
          <w:p w14:paraId="39C15E3A">
            <w:pPr>
              <w:widowControl/>
              <w:jc w:val="center"/>
              <w:textAlignment w:val="center"/>
              <w:rPr>
                <w:rFonts w:hint="eastAsia" w:ascii="楷体" w:hAnsi="楷体" w:eastAsia="楷体" w:cs="楷体"/>
              </w:rPr>
            </w:pPr>
            <w:r>
              <w:rPr>
                <w:rFonts w:hint="eastAsia" w:ascii="楷体" w:hAnsi="楷体" w:eastAsia="楷体" w:cs="楷体"/>
                <w:kern w:val="0"/>
                <w:lang w:bidi="ar"/>
              </w:rPr>
              <w:t>水样比对</w:t>
            </w:r>
          </w:p>
        </w:tc>
        <w:tc>
          <w:tcPr>
            <w:tcW w:w="1909" w:type="dxa"/>
            <w:noWrap w:val="0"/>
            <w:vAlign w:val="center"/>
          </w:tcPr>
          <w:p w14:paraId="723C7CDD">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r w14:paraId="484C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26E51127">
            <w:pPr>
              <w:widowControl/>
              <w:jc w:val="center"/>
              <w:textAlignment w:val="center"/>
              <w:rPr>
                <w:rFonts w:hint="eastAsia" w:ascii="楷体" w:hAnsi="楷体" w:eastAsia="楷体" w:cs="楷体"/>
              </w:rPr>
            </w:pPr>
            <w:r>
              <w:rPr>
                <w:rFonts w:hint="eastAsia" w:ascii="楷体" w:hAnsi="楷体" w:eastAsia="楷体" w:cs="楷体"/>
                <w:kern w:val="0"/>
                <w:lang w:bidi="ar"/>
              </w:rPr>
              <w:t>4</w:t>
            </w:r>
          </w:p>
        </w:tc>
        <w:tc>
          <w:tcPr>
            <w:tcW w:w="3741" w:type="dxa"/>
            <w:noWrap w:val="0"/>
            <w:vAlign w:val="center"/>
          </w:tcPr>
          <w:p w14:paraId="1C35DC64">
            <w:pPr>
              <w:widowControl/>
              <w:jc w:val="center"/>
              <w:textAlignment w:val="center"/>
              <w:rPr>
                <w:rFonts w:hint="eastAsia" w:ascii="楷体" w:hAnsi="楷体" w:eastAsia="楷体" w:cs="楷体"/>
              </w:rPr>
            </w:pPr>
            <w:r>
              <w:rPr>
                <w:rFonts w:hint="eastAsia" w:ascii="楷体" w:hAnsi="楷体" w:eastAsia="楷体" w:cs="楷体"/>
                <w:kern w:val="0"/>
                <w:lang w:bidi="ar"/>
              </w:rPr>
              <w:t>进样量检查</w:t>
            </w:r>
          </w:p>
        </w:tc>
        <w:tc>
          <w:tcPr>
            <w:tcW w:w="1909" w:type="dxa"/>
            <w:noWrap w:val="0"/>
            <w:vAlign w:val="center"/>
          </w:tcPr>
          <w:p w14:paraId="41BF48C0">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3F11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33A72C2">
            <w:pPr>
              <w:widowControl/>
              <w:jc w:val="center"/>
              <w:textAlignment w:val="center"/>
              <w:rPr>
                <w:rFonts w:hint="eastAsia" w:ascii="楷体" w:hAnsi="楷体" w:eastAsia="楷体" w:cs="楷体"/>
              </w:rPr>
            </w:pPr>
            <w:r>
              <w:rPr>
                <w:rFonts w:hint="eastAsia" w:ascii="楷体" w:hAnsi="楷体" w:eastAsia="楷体" w:cs="楷体"/>
                <w:kern w:val="0"/>
                <w:lang w:bidi="ar"/>
              </w:rPr>
              <w:t>5</w:t>
            </w:r>
          </w:p>
        </w:tc>
        <w:tc>
          <w:tcPr>
            <w:tcW w:w="3741" w:type="dxa"/>
            <w:noWrap w:val="0"/>
            <w:vAlign w:val="center"/>
          </w:tcPr>
          <w:p w14:paraId="49DBEFC2">
            <w:pPr>
              <w:widowControl/>
              <w:jc w:val="center"/>
              <w:textAlignment w:val="center"/>
              <w:rPr>
                <w:rFonts w:hint="eastAsia" w:ascii="楷体" w:hAnsi="楷体" w:eastAsia="楷体" w:cs="楷体"/>
              </w:rPr>
            </w:pPr>
            <w:r>
              <w:rPr>
                <w:rFonts w:hint="eastAsia" w:ascii="楷体" w:hAnsi="楷体" w:eastAsia="楷体" w:cs="楷体"/>
                <w:kern w:val="0"/>
                <w:lang w:bidi="ar"/>
              </w:rPr>
              <w:t>进样量校正</w:t>
            </w:r>
          </w:p>
        </w:tc>
        <w:tc>
          <w:tcPr>
            <w:tcW w:w="1909" w:type="dxa"/>
            <w:noWrap w:val="0"/>
            <w:vAlign w:val="center"/>
          </w:tcPr>
          <w:p w14:paraId="5746DA3E">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4E13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398088F">
            <w:pPr>
              <w:widowControl/>
              <w:jc w:val="center"/>
              <w:textAlignment w:val="center"/>
              <w:rPr>
                <w:rFonts w:hint="eastAsia" w:ascii="楷体" w:hAnsi="楷体" w:eastAsia="楷体" w:cs="楷体"/>
              </w:rPr>
            </w:pPr>
            <w:r>
              <w:rPr>
                <w:rFonts w:hint="eastAsia" w:ascii="楷体" w:hAnsi="楷体" w:eastAsia="楷体" w:cs="楷体"/>
                <w:kern w:val="0"/>
                <w:lang w:bidi="ar"/>
              </w:rPr>
              <w:t>6</w:t>
            </w:r>
          </w:p>
        </w:tc>
        <w:tc>
          <w:tcPr>
            <w:tcW w:w="3741" w:type="dxa"/>
            <w:noWrap w:val="0"/>
            <w:vAlign w:val="center"/>
          </w:tcPr>
          <w:p w14:paraId="648E9F04">
            <w:pPr>
              <w:widowControl/>
              <w:jc w:val="center"/>
              <w:textAlignment w:val="center"/>
              <w:rPr>
                <w:rFonts w:hint="eastAsia" w:ascii="楷体" w:hAnsi="楷体" w:eastAsia="楷体" w:cs="楷体"/>
              </w:rPr>
            </w:pPr>
            <w:r>
              <w:rPr>
                <w:rFonts w:hint="eastAsia" w:ascii="楷体" w:hAnsi="楷体" w:eastAsia="楷体" w:cs="楷体"/>
                <w:kern w:val="0"/>
                <w:lang w:bidi="ar"/>
              </w:rPr>
              <w:t>蒸馏水量检查</w:t>
            </w:r>
          </w:p>
        </w:tc>
        <w:tc>
          <w:tcPr>
            <w:tcW w:w="1909" w:type="dxa"/>
            <w:noWrap w:val="0"/>
            <w:vAlign w:val="center"/>
          </w:tcPr>
          <w:p w14:paraId="6124AEF5">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4D32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705A00F0">
            <w:pPr>
              <w:widowControl/>
              <w:jc w:val="center"/>
              <w:textAlignment w:val="center"/>
              <w:rPr>
                <w:rFonts w:hint="eastAsia" w:ascii="楷体" w:hAnsi="楷体" w:eastAsia="楷体" w:cs="楷体"/>
              </w:rPr>
            </w:pPr>
            <w:r>
              <w:rPr>
                <w:rFonts w:hint="eastAsia" w:ascii="楷体" w:hAnsi="楷体" w:eastAsia="楷体" w:cs="楷体"/>
                <w:kern w:val="0"/>
                <w:lang w:bidi="ar"/>
              </w:rPr>
              <w:t>7</w:t>
            </w:r>
          </w:p>
        </w:tc>
        <w:tc>
          <w:tcPr>
            <w:tcW w:w="3741" w:type="dxa"/>
            <w:noWrap w:val="0"/>
            <w:vAlign w:val="center"/>
          </w:tcPr>
          <w:p w14:paraId="556F0B55">
            <w:pPr>
              <w:widowControl/>
              <w:jc w:val="center"/>
              <w:textAlignment w:val="center"/>
              <w:rPr>
                <w:rFonts w:hint="eastAsia" w:ascii="楷体" w:hAnsi="楷体" w:eastAsia="楷体" w:cs="楷体"/>
              </w:rPr>
            </w:pPr>
            <w:r>
              <w:rPr>
                <w:rFonts w:hint="eastAsia" w:ascii="楷体" w:hAnsi="楷体" w:eastAsia="楷体" w:cs="楷体"/>
                <w:kern w:val="0"/>
                <w:lang w:bidi="ar"/>
              </w:rPr>
              <w:t>蒸馏水量校正</w:t>
            </w:r>
          </w:p>
        </w:tc>
        <w:tc>
          <w:tcPr>
            <w:tcW w:w="1909" w:type="dxa"/>
            <w:noWrap w:val="0"/>
            <w:vAlign w:val="center"/>
          </w:tcPr>
          <w:p w14:paraId="36B077E2">
            <w:pPr>
              <w:widowControl/>
              <w:jc w:val="center"/>
              <w:textAlignment w:val="center"/>
              <w:rPr>
                <w:rFonts w:hint="eastAsia" w:ascii="楷体" w:hAnsi="楷体" w:eastAsia="楷体" w:cs="楷体"/>
              </w:rPr>
            </w:pPr>
            <w:r>
              <w:rPr>
                <w:rFonts w:hint="eastAsia" w:ascii="楷体" w:hAnsi="楷体" w:eastAsia="楷体" w:cs="楷体"/>
                <w:kern w:val="0"/>
                <w:lang w:bidi="ar"/>
              </w:rPr>
              <w:t>1次/2周</w:t>
            </w:r>
          </w:p>
        </w:tc>
      </w:tr>
      <w:tr w14:paraId="192B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07F388B9">
            <w:pPr>
              <w:widowControl/>
              <w:jc w:val="center"/>
              <w:textAlignment w:val="center"/>
              <w:rPr>
                <w:rFonts w:hint="eastAsia" w:ascii="楷体" w:hAnsi="楷体" w:eastAsia="楷体" w:cs="楷体"/>
              </w:rPr>
            </w:pPr>
            <w:r>
              <w:rPr>
                <w:rFonts w:hint="eastAsia" w:ascii="楷体" w:hAnsi="楷体" w:eastAsia="楷体" w:cs="楷体"/>
                <w:kern w:val="0"/>
                <w:lang w:bidi="ar"/>
              </w:rPr>
              <w:t>8</w:t>
            </w:r>
          </w:p>
        </w:tc>
        <w:tc>
          <w:tcPr>
            <w:tcW w:w="3741" w:type="dxa"/>
            <w:noWrap w:val="0"/>
            <w:vAlign w:val="center"/>
          </w:tcPr>
          <w:p w14:paraId="7C3930D5">
            <w:pPr>
              <w:widowControl/>
              <w:jc w:val="center"/>
              <w:textAlignment w:val="center"/>
              <w:rPr>
                <w:rFonts w:hint="eastAsia" w:ascii="楷体" w:hAnsi="楷体" w:eastAsia="楷体" w:cs="楷体"/>
              </w:rPr>
            </w:pPr>
            <w:r>
              <w:rPr>
                <w:rFonts w:hint="eastAsia" w:ascii="楷体" w:hAnsi="楷体" w:eastAsia="楷体" w:cs="楷体"/>
                <w:kern w:val="0"/>
                <w:lang w:bidi="ar"/>
              </w:rPr>
              <w:t>蠕动泵检查</w:t>
            </w:r>
          </w:p>
        </w:tc>
        <w:tc>
          <w:tcPr>
            <w:tcW w:w="1909" w:type="dxa"/>
            <w:noWrap w:val="0"/>
            <w:vAlign w:val="center"/>
          </w:tcPr>
          <w:p w14:paraId="7826D5E3">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6283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4D3571C3">
            <w:pPr>
              <w:widowControl/>
              <w:jc w:val="center"/>
              <w:textAlignment w:val="center"/>
              <w:rPr>
                <w:rFonts w:hint="eastAsia" w:ascii="楷体" w:hAnsi="楷体" w:eastAsia="楷体" w:cs="楷体"/>
              </w:rPr>
            </w:pPr>
            <w:r>
              <w:rPr>
                <w:rFonts w:hint="eastAsia" w:ascii="楷体" w:hAnsi="楷体" w:eastAsia="楷体" w:cs="楷体"/>
                <w:kern w:val="0"/>
                <w:lang w:bidi="ar"/>
              </w:rPr>
              <w:t>9</w:t>
            </w:r>
          </w:p>
        </w:tc>
        <w:tc>
          <w:tcPr>
            <w:tcW w:w="3741" w:type="dxa"/>
            <w:noWrap w:val="0"/>
            <w:vAlign w:val="center"/>
          </w:tcPr>
          <w:p w14:paraId="489C0966">
            <w:pPr>
              <w:widowControl/>
              <w:jc w:val="center"/>
              <w:textAlignment w:val="center"/>
              <w:rPr>
                <w:rFonts w:hint="eastAsia" w:ascii="楷体" w:hAnsi="楷体" w:eastAsia="楷体" w:cs="楷体"/>
              </w:rPr>
            </w:pPr>
            <w:r>
              <w:rPr>
                <w:rFonts w:hint="eastAsia" w:ascii="楷体" w:hAnsi="楷体" w:eastAsia="楷体" w:cs="楷体"/>
                <w:kern w:val="0"/>
                <w:lang w:bidi="ar"/>
              </w:rPr>
              <w:t>继电器控制系统</w:t>
            </w:r>
          </w:p>
        </w:tc>
        <w:tc>
          <w:tcPr>
            <w:tcW w:w="1909" w:type="dxa"/>
            <w:noWrap w:val="0"/>
            <w:vAlign w:val="center"/>
          </w:tcPr>
          <w:p w14:paraId="19DE1BD5">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7E6C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535E3EE4">
            <w:pPr>
              <w:widowControl/>
              <w:jc w:val="center"/>
              <w:textAlignment w:val="center"/>
              <w:rPr>
                <w:rFonts w:hint="eastAsia" w:ascii="楷体" w:hAnsi="楷体" w:eastAsia="楷体" w:cs="楷体"/>
              </w:rPr>
            </w:pPr>
            <w:r>
              <w:rPr>
                <w:rFonts w:hint="eastAsia" w:ascii="楷体" w:hAnsi="楷体" w:eastAsia="楷体" w:cs="楷体"/>
                <w:kern w:val="0"/>
                <w:lang w:bidi="ar"/>
              </w:rPr>
              <w:t>10</w:t>
            </w:r>
          </w:p>
        </w:tc>
        <w:tc>
          <w:tcPr>
            <w:tcW w:w="3741" w:type="dxa"/>
            <w:noWrap w:val="0"/>
            <w:vAlign w:val="center"/>
          </w:tcPr>
          <w:p w14:paraId="3CAFAD3B">
            <w:pPr>
              <w:widowControl/>
              <w:jc w:val="center"/>
              <w:textAlignment w:val="center"/>
              <w:rPr>
                <w:rFonts w:hint="eastAsia" w:ascii="楷体" w:hAnsi="楷体" w:eastAsia="楷体" w:cs="楷体"/>
              </w:rPr>
            </w:pPr>
            <w:r>
              <w:rPr>
                <w:rFonts w:hint="eastAsia" w:ascii="楷体" w:hAnsi="楷体" w:eastAsia="楷体" w:cs="楷体"/>
                <w:kern w:val="0"/>
                <w:lang w:bidi="ar"/>
              </w:rPr>
              <w:t>数字、模拟信号输出</w:t>
            </w:r>
          </w:p>
        </w:tc>
        <w:tc>
          <w:tcPr>
            <w:tcW w:w="1909" w:type="dxa"/>
            <w:noWrap w:val="0"/>
            <w:vAlign w:val="center"/>
          </w:tcPr>
          <w:p w14:paraId="0AC09D7A">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1586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3584D7FD">
            <w:pPr>
              <w:widowControl/>
              <w:jc w:val="center"/>
              <w:textAlignment w:val="center"/>
              <w:rPr>
                <w:rFonts w:hint="eastAsia" w:ascii="楷体" w:hAnsi="楷体" w:eastAsia="楷体" w:cs="楷体"/>
              </w:rPr>
            </w:pPr>
            <w:r>
              <w:rPr>
                <w:rFonts w:hint="eastAsia" w:ascii="楷体" w:hAnsi="楷体" w:eastAsia="楷体" w:cs="楷体"/>
                <w:kern w:val="0"/>
                <w:lang w:bidi="ar"/>
              </w:rPr>
              <w:t>11</w:t>
            </w:r>
          </w:p>
        </w:tc>
        <w:tc>
          <w:tcPr>
            <w:tcW w:w="3741" w:type="dxa"/>
            <w:noWrap w:val="0"/>
            <w:vAlign w:val="center"/>
          </w:tcPr>
          <w:p w14:paraId="09096C64">
            <w:pPr>
              <w:widowControl/>
              <w:jc w:val="center"/>
              <w:textAlignment w:val="center"/>
              <w:rPr>
                <w:rFonts w:hint="eastAsia" w:ascii="楷体" w:hAnsi="楷体" w:eastAsia="楷体" w:cs="楷体"/>
              </w:rPr>
            </w:pPr>
            <w:r>
              <w:rPr>
                <w:rFonts w:hint="eastAsia" w:ascii="楷体" w:hAnsi="楷体" w:eastAsia="楷体" w:cs="楷体"/>
                <w:kern w:val="0"/>
                <w:lang w:bidi="ar"/>
              </w:rPr>
              <w:t>进样、出样电磁阀的检查</w:t>
            </w:r>
          </w:p>
        </w:tc>
        <w:tc>
          <w:tcPr>
            <w:tcW w:w="1909" w:type="dxa"/>
            <w:noWrap w:val="0"/>
            <w:vAlign w:val="center"/>
          </w:tcPr>
          <w:p w14:paraId="30CB4F11">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49CF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501463DF">
            <w:pPr>
              <w:widowControl/>
              <w:jc w:val="center"/>
              <w:textAlignment w:val="center"/>
              <w:rPr>
                <w:rFonts w:hint="eastAsia" w:ascii="楷体" w:hAnsi="楷体" w:eastAsia="楷体" w:cs="楷体"/>
              </w:rPr>
            </w:pPr>
            <w:r>
              <w:rPr>
                <w:rFonts w:hint="eastAsia" w:ascii="楷体" w:hAnsi="楷体" w:eastAsia="楷体" w:cs="楷体"/>
                <w:kern w:val="0"/>
                <w:lang w:bidi="ar"/>
              </w:rPr>
              <w:t>12</w:t>
            </w:r>
          </w:p>
        </w:tc>
        <w:tc>
          <w:tcPr>
            <w:tcW w:w="3741" w:type="dxa"/>
            <w:noWrap w:val="0"/>
            <w:vAlign w:val="center"/>
          </w:tcPr>
          <w:p w14:paraId="1B1B33C7">
            <w:pPr>
              <w:widowControl/>
              <w:jc w:val="center"/>
              <w:textAlignment w:val="center"/>
              <w:rPr>
                <w:rFonts w:hint="eastAsia" w:ascii="楷体" w:hAnsi="楷体" w:eastAsia="楷体" w:cs="楷体"/>
              </w:rPr>
            </w:pPr>
            <w:r>
              <w:rPr>
                <w:rFonts w:hint="eastAsia" w:ascii="楷体" w:hAnsi="楷体" w:eastAsia="楷体" w:cs="楷体"/>
                <w:kern w:val="0"/>
                <w:lang w:bidi="ar"/>
              </w:rPr>
              <w:t>仪器风扇的检查</w:t>
            </w:r>
          </w:p>
        </w:tc>
        <w:tc>
          <w:tcPr>
            <w:tcW w:w="1909" w:type="dxa"/>
            <w:noWrap w:val="0"/>
            <w:vAlign w:val="center"/>
          </w:tcPr>
          <w:p w14:paraId="27CEA5C4">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r>
      <w:tr w14:paraId="62BA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660C94CE">
            <w:pPr>
              <w:widowControl/>
              <w:jc w:val="center"/>
              <w:textAlignment w:val="center"/>
              <w:rPr>
                <w:rFonts w:hint="eastAsia" w:ascii="楷体" w:hAnsi="楷体" w:eastAsia="楷体" w:cs="楷体"/>
              </w:rPr>
            </w:pPr>
            <w:r>
              <w:rPr>
                <w:rFonts w:hint="eastAsia" w:ascii="楷体" w:hAnsi="楷体" w:eastAsia="楷体" w:cs="楷体"/>
                <w:kern w:val="0"/>
                <w:lang w:bidi="ar"/>
              </w:rPr>
              <w:t>13</w:t>
            </w:r>
          </w:p>
        </w:tc>
        <w:tc>
          <w:tcPr>
            <w:tcW w:w="3741" w:type="dxa"/>
            <w:noWrap w:val="0"/>
            <w:vAlign w:val="center"/>
          </w:tcPr>
          <w:p w14:paraId="22BF5C85">
            <w:pPr>
              <w:widowControl/>
              <w:jc w:val="center"/>
              <w:textAlignment w:val="center"/>
              <w:rPr>
                <w:rFonts w:hint="eastAsia" w:ascii="楷体" w:hAnsi="楷体" w:eastAsia="楷体" w:cs="楷体"/>
              </w:rPr>
            </w:pPr>
            <w:r>
              <w:rPr>
                <w:rFonts w:hint="eastAsia" w:ascii="楷体" w:hAnsi="楷体" w:eastAsia="楷体" w:cs="楷体"/>
                <w:kern w:val="0"/>
                <w:lang w:bidi="ar"/>
              </w:rPr>
              <w:t>仪器标准液的校准</w:t>
            </w:r>
          </w:p>
        </w:tc>
        <w:tc>
          <w:tcPr>
            <w:tcW w:w="1909" w:type="dxa"/>
            <w:noWrap w:val="0"/>
            <w:vAlign w:val="center"/>
          </w:tcPr>
          <w:p w14:paraId="1C4D47ED">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r w14:paraId="2D5A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14:paraId="52C76814">
            <w:pPr>
              <w:widowControl/>
              <w:jc w:val="center"/>
              <w:textAlignment w:val="center"/>
              <w:rPr>
                <w:rFonts w:hint="eastAsia" w:ascii="楷体" w:hAnsi="楷体" w:eastAsia="楷体" w:cs="楷体"/>
              </w:rPr>
            </w:pPr>
            <w:r>
              <w:rPr>
                <w:rFonts w:hint="eastAsia" w:ascii="楷体" w:hAnsi="楷体" w:eastAsia="楷体" w:cs="楷体"/>
                <w:kern w:val="0"/>
                <w:lang w:bidi="ar"/>
              </w:rPr>
              <w:t>14</w:t>
            </w:r>
          </w:p>
        </w:tc>
        <w:tc>
          <w:tcPr>
            <w:tcW w:w="3741" w:type="dxa"/>
            <w:noWrap w:val="0"/>
            <w:vAlign w:val="center"/>
          </w:tcPr>
          <w:p w14:paraId="704161F7">
            <w:pPr>
              <w:widowControl/>
              <w:jc w:val="center"/>
              <w:textAlignment w:val="center"/>
              <w:rPr>
                <w:rFonts w:hint="eastAsia" w:ascii="楷体" w:hAnsi="楷体" w:eastAsia="楷体" w:cs="楷体"/>
              </w:rPr>
            </w:pPr>
            <w:r>
              <w:rPr>
                <w:rFonts w:hint="eastAsia" w:ascii="楷体" w:hAnsi="楷体" w:eastAsia="楷体" w:cs="楷体"/>
                <w:kern w:val="0"/>
                <w:lang w:bidi="ar"/>
              </w:rPr>
              <w:t>药剂</w:t>
            </w:r>
          </w:p>
        </w:tc>
        <w:tc>
          <w:tcPr>
            <w:tcW w:w="1909" w:type="dxa"/>
            <w:noWrap w:val="0"/>
            <w:vAlign w:val="center"/>
          </w:tcPr>
          <w:p w14:paraId="4C93E78B">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r>
    </w:tbl>
    <w:p w14:paraId="31A32502">
      <w:pPr>
        <w:pStyle w:val="7"/>
        <w:rPr>
          <w:rFonts w:hint="eastAsia" w:ascii="楷体" w:hAnsi="楷体" w:eastAsia="楷体" w:cs="楷体"/>
        </w:rPr>
      </w:pPr>
      <w:r>
        <w:rPr>
          <w:rFonts w:hint="eastAsia" w:ascii="楷体" w:hAnsi="楷体" w:eastAsia="楷体" w:cs="楷体"/>
        </w:rPr>
        <w:t>1.5.消耗品更换周期（包含但不限于以下：）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890"/>
        <w:gridCol w:w="2638"/>
      </w:tblGrid>
      <w:tr w14:paraId="5C5C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0B5FC1EA">
            <w:pPr>
              <w:widowControl/>
              <w:jc w:val="center"/>
              <w:textAlignment w:val="center"/>
              <w:rPr>
                <w:rFonts w:hint="eastAsia" w:ascii="楷体" w:hAnsi="楷体" w:eastAsia="楷体" w:cs="楷体"/>
              </w:rPr>
            </w:pPr>
            <w:r>
              <w:rPr>
                <w:rFonts w:hint="eastAsia" w:ascii="楷体" w:hAnsi="楷体" w:eastAsia="楷体" w:cs="楷体"/>
                <w:kern w:val="0"/>
                <w:lang w:bidi="ar"/>
              </w:rPr>
              <w:t>名称</w:t>
            </w:r>
          </w:p>
        </w:tc>
        <w:tc>
          <w:tcPr>
            <w:tcW w:w="1890" w:type="dxa"/>
            <w:noWrap w:val="0"/>
            <w:vAlign w:val="center"/>
          </w:tcPr>
          <w:p w14:paraId="2506D718">
            <w:pPr>
              <w:widowControl/>
              <w:jc w:val="center"/>
              <w:textAlignment w:val="center"/>
              <w:rPr>
                <w:rFonts w:hint="eastAsia" w:ascii="楷体" w:hAnsi="楷体" w:eastAsia="楷体" w:cs="楷体"/>
              </w:rPr>
            </w:pPr>
            <w:r>
              <w:rPr>
                <w:rFonts w:hint="eastAsia" w:ascii="楷体" w:hAnsi="楷体" w:eastAsia="楷体" w:cs="楷体"/>
                <w:kern w:val="0"/>
                <w:lang w:bidi="ar"/>
              </w:rPr>
              <w:t>更换频次</w:t>
            </w:r>
          </w:p>
        </w:tc>
        <w:tc>
          <w:tcPr>
            <w:tcW w:w="2638" w:type="dxa"/>
            <w:noWrap w:val="0"/>
            <w:vAlign w:val="center"/>
          </w:tcPr>
          <w:p w14:paraId="5438DD98">
            <w:pPr>
              <w:widowControl/>
              <w:jc w:val="center"/>
              <w:textAlignment w:val="center"/>
              <w:rPr>
                <w:rFonts w:hint="eastAsia" w:ascii="楷体" w:hAnsi="楷体" w:eastAsia="楷体" w:cs="楷体"/>
              </w:rPr>
            </w:pPr>
            <w:r>
              <w:rPr>
                <w:rFonts w:hint="eastAsia" w:ascii="楷体" w:hAnsi="楷体" w:eastAsia="楷体" w:cs="楷体"/>
                <w:kern w:val="0"/>
                <w:lang w:bidi="ar"/>
              </w:rPr>
              <w:t>备注</w:t>
            </w:r>
          </w:p>
        </w:tc>
      </w:tr>
      <w:tr w14:paraId="5A3F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350" w:type="dxa"/>
            <w:noWrap w:val="0"/>
            <w:vAlign w:val="center"/>
          </w:tcPr>
          <w:p w14:paraId="6BAF14BE">
            <w:pPr>
              <w:widowControl/>
              <w:jc w:val="center"/>
              <w:textAlignment w:val="center"/>
              <w:rPr>
                <w:rFonts w:hint="eastAsia" w:ascii="楷体" w:hAnsi="楷体" w:eastAsia="楷体" w:cs="楷体"/>
              </w:rPr>
            </w:pPr>
            <w:r>
              <w:rPr>
                <w:rFonts w:hint="eastAsia" w:ascii="楷体" w:hAnsi="楷体" w:eastAsia="楷体" w:cs="楷体"/>
                <w:kern w:val="0"/>
                <w:lang w:bidi="ar"/>
              </w:rPr>
              <w:t>加热消解瓶</w:t>
            </w:r>
          </w:p>
        </w:tc>
        <w:tc>
          <w:tcPr>
            <w:tcW w:w="1890" w:type="dxa"/>
            <w:noWrap w:val="0"/>
            <w:vAlign w:val="center"/>
          </w:tcPr>
          <w:p w14:paraId="07914BD4">
            <w:pPr>
              <w:widowControl/>
              <w:jc w:val="center"/>
              <w:textAlignment w:val="center"/>
              <w:rPr>
                <w:rFonts w:hint="eastAsia" w:ascii="楷体" w:hAnsi="楷体" w:eastAsia="楷体" w:cs="楷体"/>
              </w:rPr>
            </w:pPr>
            <w:r>
              <w:rPr>
                <w:rFonts w:hint="eastAsia" w:ascii="楷体" w:hAnsi="楷体" w:eastAsia="楷体" w:cs="楷体"/>
                <w:kern w:val="0"/>
                <w:lang w:bidi="ar"/>
              </w:rPr>
              <w:t>三个月</w:t>
            </w:r>
          </w:p>
        </w:tc>
        <w:tc>
          <w:tcPr>
            <w:tcW w:w="2638" w:type="dxa"/>
            <w:noWrap w:val="0"/>
            <w:vAlign w:val="center"/>
          </w:tcPr>
          <w:p w14:paraId="66312C1A">
            <w:pPr>
              <w:widowControl/>
              <w:jc w:val="center"/>
              <w:textAlignment w:val="center"/>
              <w:rPr>
                <w:rFonts w:hint="eastAsia" w:ascii="楷体" w:hAnsi="楷体" w:eastAsia="楷体" w:cs="楷体"/>
                <w:szCs w:val="21"/>
              </w:rPr>
            </w:pPr>
            <w:r>
              <w:rPr>
                <w:rFonts w:hint="eastAsia" w:ascii="楷体" w:hAnsi="楷体" w:eastAsia="楷体" w:cs="楷体"/>
                <w:kern w:val="0"/>
                <w:szCs w:val="21"/>
                <w:lang w:bidi="ar"/>
              </w:rPr>
              <w:t>消耗品更换周期根据水质实际情况而定</w:t>
            </w:r>
          </w:p>
        </w:tc>
      </w:tr>
      <w:tr w14:paraId="47E3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0B395505">
            <w:pPr>
              <w:widowControl/>
              <w:jc w:val="center"/>
              <w:textAlignment w:val="center"/>
              <w:rPr>
                <w:rFonts w:hint="eastAsia" w:ascii="楷体" w:hAnsi="楷体" w:eastAsia="楷体" w:cs="楷体"/>
              </w:rPr>
            </w:pPr>
            <w:r>
              <w:rPr>
                <w:rFonts w:hint="eastAsia" w:ascii="楷体" w:hAnsi="楷体" w:eastAsia="楷体" w:cs="楷体"/>
              </w:rPr>
              <w:t>PT100</w:t>
            </w:r>
          </w:p>
        </w:tc>
        <w:tc>
          <w:tcPr>
            <w:tcW w:w="1890" w:type="dxa"/>
            <w:noWrap w:val="0"/>
            <w:vAlign w:val="center"/>
          </w:tcPr>
          <w:p w14:paraId="5AAC23CF">
            <w:pPr>
              <w:widowControl/>
              <w:jc w:val="center"/>
              <w:textAlignment w:val="center"/>
              <w:rPr>
                <w:rFonts w:hint="eastAsia" w:ascii="楷体" w:hAnsi="楷体" w:eastAsia="楷体" w:cs="楷体"/>
              </w:rPr>
            </w:pPr>
            <w:r>
              <w:rPr>
                <w:rFonts w:hint="eastAsia" w:ascii="楷体" w:hAnsi="楷体" w:eastAsia="楷体" w:cs="楷体"/>
                <w:kern w:val="0"/>
                <w:lang w:bidi="ar"/>
              </w:rPr>
              <w:t>三个月</w:t>
            </w:r>
          </w:p>
        </w:tc>
        <w:tc>
          <w:tcPr>
            <w:tcW w:w="2638" w:type="dxa"/>
            <w:noWrap w:val="0"/>
            <w:vAlign w:val="center"/>
          </w:tcPr>
          <w:p w14:paraId="188353E2">
            <w:pPr>
              <w:jc w:val="center"/>
              <w:rPr>
                <w:rFonts w:hint="eastAsia" w:ascii="楷体" w:hAnsi="楷体" w:eastAsia="楷体" w:cs="楷体"/>
              </w:rPr>
            </w:pPr>
          </w:p>
        </w:tc>
      </w:tr>
      <w:tr w14:paraId="2E9C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5B649EE8">
            <w:pPr>
              <w:widowControl/>
              <w:jc w:val="center"/>
              <w:textAlignment w:val="center"/>
              <w:rPr>
                <w:rFonts w:hint="eastAsia" w:ascii="楷体" w:hAnsi="楷体" w:eastAsia="楷体" w:cs="楷体"/>
              </w:rPr>
            </w:pPr>
            <w:r>
              <w:rPr>
                <w:rFonts w:hint="eastAsia" w:ascii="楷体" w:hAnsi="楷体" w:eastAsia="楷体" w:cs="楷体"/>
              </w:rPr>
              <w:t>计量管</w:t>
            </w:r>
          </w:p>
        </w:tc>
        <w:tc>
          <w:tcPr>
            <w:tcW w:w="1890" w:type="dxa"/>
            <w:noWrap w:val="0"/>
            <w:vAlign w:val="center"/>
          </w:tcPr>
          <w:p w14:paraId="3A8B719A">
            <w:pPr>
              <w:widowControl/>
              <w:jc w:val="center"/>
              <w:textAlignment w:val="center"/>
              <w:rPr>
                <w:rFonts w:hint="eastAsia" w:ascii="楷体" w:hAnsi="楷体" w:eastAsia="楷体" w:cs="楷体"/>
              </w:rPr>
            </w:pPr>
            <w:r>
              <w:rPr>
                <w:rFonts w:hint="eastAsia" w:ascii="楷体" w:hAnsi="楷体" w:eastAsia="楷体" w:cs="楷体"/>
                <w:kern w:val="0"/>
                <w:lang w:bidi="ar"/>
              </w:rPr>
              <w:t>半年</w:t>
            </w:r>
          </w:p>
        </w:tc>
        <w:tc>
          <w:tcPr>
            <w:tcW w:w="2638" w:type="dxa"/>
            <w:noWrap w:val="0"/>
            <w:vAlign w:val="center"/>
          </w:tcPr>
          <w:p w14:paraId="08C0507A">
            <w:pPr>
              <w:jc w:val="center"/>
              <w:rPr>
                <w:rFonts w:hint="eastAsia" w:ascii="楷体" w:hAnsi="楷体" w:eastAsia="楷体" w:cs="楷体"/>
              </w:rPr>
            </w:pPr>
          </w:p>
        </w:tc>
      </w:tr>
      <w:tr w14:paraId="30DB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231C9708">
            <w:pPr>
              <w:widowControl/>
              <w:jc w:val="center"/>
              <w:textAlignment w:val="center"/>
              <w:rPr>
                <w:rFonts w:hint="eastAsia" w:ascii="楷体" w:hAnsi="楷体" w:eastAsia="楷体" w:cs="楷体"/>
              </w:rPr>
            </w:pPr>
            <w:r>
              <w:rPr>
                <w:rFonts w:hint="eastAsia" w:ascii="楷体" w:hAnsi="楷体" w:eastAsia="楷体" w:cs="楷体"/>
              </w:rPr>
              <w:t>蠕动泵及蠕动泵管</w:t>
            </w:r>
          </w:p>
        </w:tc>
        <w:tc>
          <w:tcPr>
            <w:tcW w:w="1890" w:type="dxa"/>
            <w:noWrap w:val="0"/>
            <w:vAlign w:val="center"/>
          </w:tcPr>
          <w:p w14:paraId="681172F5">
            <w:pPr>
              <w:widowControl/>
              <w:jc w:val="center"/>
              <w:textAlignment w:val="center"/>
              <w:rPr>
                <w:rFonts w:hint="eastAsia" w:ascii="楷体" w:hAnsi="楷体" w:eastAsia="楷体" w:cs="楷体"/>
              </w:rPr>
            </w:pPr>
            <w:r>
              <w:rPr>
                <w:rFonts w:hint="eastAsia" w:ascii="楷体" w:hAnsi="楷体" w:eastAsia="楷体" w:cs="楷体"/>
                <w:kern w:val="0"/>
                <w:lang w:bidi="ar"/>
              </w:rPr>
              <w:t>一年</w:t>
            </w:r>
          </w:p>
        </w:tc>
        <w:tc>
          <w:tcPr>
            <w:tcW w:w="2638" w:type="dxa"/>
            <w:noWrap w:val="0"/>
            <w:vAlign w:val="center"/>
          </w:tcPr>
          <w:p w14:paraId="439A2830">
            <w:pPr>
              <w:jc w:val="center"/>
              <w:rPr>
                <w:rFonts w:hint="eastAsia" w:ascii="楷体" w:hAnsi="楷体" w:eastAsia="楷体" w:cs="楷体"/>
              </w:rPr>
            </w:pPr>
          </w:p>
        </w:tc>
      </w:tr>
      <w:tr w14:paraId="184E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5AAE1929">
            <w:pPr>
              <w:widowControl/>
              <w:jc w:val="center"/>
              <w:textAlignment w:val="center"/>
              <w:rPr>
                <w:rFonts w:hint="eastAsia" w:ascii="楷体" w:hAnsi="楷体" w:eastAsia="楷体" w:cs="楷体"/>
              </w:rPr>
            </w:pPr>
            <w:r>
              <w:rPr>
                <w:rFonts w:hint="eastAsia" w:ascii="楷体" w:hAnsi="楷体" w:eastAsia="楷体" w:cs="楷体"/>
                <w:kern w:val="0"/>
                <w:lang w:bidi="ar"/>
              </w:rPr>
              <w:t>不锈钢网</w:t>
            </w:r>
          </w:p>
        </w:tc>
        <w:tc>
          <w:tcPr>
            <w:tcW w:w="1890" w:type="dxa"/>
            <w:noWrap w:val="0"/>
            <w:vAlign w:val="center"/>
          </w:tcPr>
          <w:p w14:paraId="54C5A324">
            <w:pPr>
              <w:widowControl/>
              <w:jc w:val="center"/>
              <w:textAlignment w:val="center"/>
              <w:rPr>
                <w:rFonts w:hint="eastAsia" w:ascii="楷体" w:hAnsi="楷体" w:eastAsia="楷体" w:cs="楷体"/>
              </w:rPr>
            </w:pPr>
            <w:r>
              <w:rPr>
                <w:rFonts w:hint="eastAsia" w:ascii="楷体" w:hAnsi="楷体" w:eastAsia="楷体" w:cs="楷体"/>
                <w:kern w:val="0"/>
                <w:lang w:bidi="ar"/>
              </w:rPr>
              <w:t>三个月</w:t>
            </w:r>
          </w:p>
        </w:tc>
        <w:tc>
          <w:tcPr>
            <w:tcW w:w="2638" w:type="dxa"/>
            <w:noWrap w:val="0"/>
            <w:vAlign w:val="center"/>
          </w:tcPr>
          <w:p w14:paraId="76C08076">
            <w:pPr>
              <w:jc w:val="center"/>
              <w:rPr>
                <w:rFonts w:hint="eastAsia" w:ascii="楷体" w:hAnsi="楷体" w:eastAsia="楷体" w:cs="楷体"/>
              </w:rPr>
            </w:pPr>
          </w:p>
        </w:tc>
      </w:tr>
      <w:tr w14:paraId="78D5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30CBC30F">
            <w:pPr>
              <w:widowControl/>
              <w:jc w:val="center"/>
              <w:textAlignment w:val="center"/>
              <w:rPr>
                <w:rFonts w:hint="eastAsia" w:ascii="楷体" w:hAnsi="楷体" w:eastAsia="楷体" w:cs="楷体"/>
              </w:rPr>
            </w:pPr>
            <w:r>
              <w:rPr>
                <w:rFonts w:hint="eastAsia" w:ascii="楷体" w:hAnsi="楷体" w:eastAsia="楷体" w:cs="楷体"/>
                <w:kern w:val="0"/>
                <w:lang w:bidi="ar"/>
              </w:rPr>
              <w:t>注射器活塞柱头</w:t>
            </w:r>
          </w:p>
        </w:tc>
        <w:tc>
          <w:tcPr>
            <w:tcW w:w="1890" w:type="dxa"/>
            <w:noWrap w:val="0"/>
            <w:vAlign w:val="center"/>
          </w:tcPr>
          <w:p w14:paraId="7989A910">
            <w:pPr>
              <w:widowControl/>
              <w:jc w:val="center"/>
              <w:textAlignment w:val="center"/>
              <w:rPr>
                <w:rFonts w:hint="eastAsia" w:ascii="楷体" w:hAnsi="楷体" w:eastAsia="楷体" w:cs="楷体"/>
              </w:rPr>
            </w:pPr>
            <w:r>
              <w:rPr>
                <w:rFonts w:hint="eastAsia" w:ascii="楷体" w:hAnsi="楷体" w:eastAsia="楷体" w:cs="楷体"/>
                <w:kern w:val="0"/>
                <w:lang w:bidi="ar"/>
              </w:rPr>
              <w:t>三个月</w:t>
            </w:r>
          </w:p>
        </w:tc>
        <w:tc>
          <w:tcPr>
            <w:tcW w:w="2638" w:type="dxa"/>
            <w:noWrap w:val="0"/>
            <w:vAlign w:val="center"/>
          </w:tcPr>
          <w:p w14:paraId="2DBACF03">
            <w:pPr>
              <w:jc w:val="center"/>
              <w:rPr>
                <w:rFonts w:hint="eastAsia" w:ascii="楷体" w:hAnsi="楷体" w:eastAsia="楷体" w:cs="楷体"/>
              </w:rPr>
            </w:pPr>
          </w:p>
        </w:tc>
      </w:tr>
      <w:tr w14:paraId="2074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322AD88C">
            <w:pPr>
              <w:widowControl/>
              <w:jc w:val="center"/>
              <w:textAlignment w:val="center"/>
              <w:rPr>
                <w:rFonts w:hint="eastAsia" w:ascii="楷体" w:hAnsi="楷体" w:eastAsia="楷体" w:cs="楷体"/>
              </w:rPr>
            </w:pPr>
            <w:r>
              <w:rPr>
                <w:rFonts w:hint="eastAsia" w:ascii="楷体" w:hAnsi="楷体" w:eastAsia="楷体" w:cs="楷体"/>
                <w:kern w:val="0"/>
                <w:lang w:bidi="ar"/>
              </w:rPr>
              <w:t>标准液</w:t>
            </w:r>
          </w:p>
        </w:tc>
        <w:tc>
          <w:tcPr>
            <w:tcW w:w="1890" w:type="dxa"/>
            <w:noWrap w:val="0"/>
            <w:vAlign w:val="center"/>
          </w:tcPr>
          <w:p w14:paraId="4C8D7658">
            <w:pPr>
              <w:widowControl/>
              <w:jc w:val="center"/>
              <w:textAlignment w:val="center"/>
              <w:rPr>
                <w:rFonts w:hint="eastAsia" w:ascii="楷体" w:hAnsi="楷体" w:eastAsia="楷体" w:cs="楷体"/>
              </w:rPr>
            </w:pPr>
            <w:r>
              <w:rPr>
                <w:rFonts w:hint="eastAsia" w:ascii="楷体" w:hAnsi="楷体" w:eastAsia="楷体" w:cs="楷体"/>
                <w:kern w:val="0"/>
                <w:lang w:bidi="ar"/>
              </w:rPr>
              <w:t>一个月</w:t>
            </w:r>
          </w:p>
        </w:tc>
        <w:tc>
          <w:tcPr>
            <w:tcW w:w="2638" w:type="dxa"/>
            <w:noWrap w:val="0"/>
            <w:vAlign w:val="center"/>
          </w:tcPr>
          <w:p w14:paraId="199F682D">
            <w:pPr>
              <w:jc w:val="center"/>
              <w:rPr>
                <w:rFonts w:hint="eastAsia" w:ascii="楷体" w:hAnsi="楷体" w:eastAsia="楷体" w:cs="楷体"/>
              </w:rPr>
            </w:pPr>
          </w:p>
        </w:tc>
      </w:tr>
      <w:tr w14:paraId="1175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50" w:type="dxa"/>
            <w:noWrap w:val="0"/>
            <w:vAlign w:val="center"/>
          </w:tcPr>
          <w:p w14:paraId="6D0962D1">
            <w:pPr>
              <w:widowControl/>
              <w:jc w:val="center"/>
              <w:textAlignment w:val="center"/>
              <w:rPr>
                <w:rFonts w:hint="eastAsia" w:ascii="楷体" w:hAnsi="楷体" w:eastAsia="楷体" w:cs="楷体"/>
              </w:rPr>
            </w:pPr>
            <w:r>
              <w:rPr>
                <w:rFonts w:hint="eastAsia" w:ascii="楷体" w:hAnsi="楷体" w:eastAsia="楷体" w:cs="楷体"/>
                <w:kern w:val="0"/>
                <w:lang w:bidi="ar"/>
              </w:rPr>
              <w:t>盐酸</w:t>
            </w:r>
          </w:p>
        </w:tc>
        <w:tc>
          <w:tcPr>
            <w:tcW w:w="1890" w:type="dxa"/>
            <w:noWrap w:val="0"/>
            <w:vAlign w:val="center"/>
          </w:tcPr>
          <w:p w14:paraId="4CFF7907">
            <w:pPr>
              <w:widowControl/>
              <w:jc w:val="center"/>
              <w:textAlignment w:val="center"/>
              <w:rPr>
                <w:rFonts w:hint="eastAsia" w:ascii="楷体" w:hAnsi="楷体" w:eastAsia="楷体" w:cs="楷体"/>
              </w:rPr>
            </w:pPr>
            <w:r>
              <w:rPr>
                <w:rFonts w:hint="eastAsia" w:ascii="楷体" w:hAnsi="楷体" w:eastAsia="楷体" w:cs="楷体"/>
                <w:kern w:val="0"/>
                <w:lang w:bidi="ar"/>
              </w:rPr>
              <w:t>三个月</w:t>
            </w:r>
          </w:p>
        </w:tc>
        <w:tc>
          <w:tcPr>
            <w:tcW w:w="2638" w:type="dxa"/>
            <w:noWrap w:val="0"/>
            <w:vAlign w:val="center"/>
          </w:tcPr>
          <w:p w14:paraId="26190FC6">
            <w:pPr>
              <w:jc w:val="center"/>
              <w:rPr>
                <w:rFonts w:hint="eastAsia" w:ascii="楷体" w:hAnsi="楷体" w:eastAsia="楷体" w:cs="楷体"/>
              </w:rPr>
            </w:pPr>
          </w:p>
        </w:tc>
      </w:tr>
      <w:tr w14:paraId="5847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50" w:type="dxa"/>
            <w:noWrap w:val="0"/>
            <w:vAlign w:val="center"/>
          </w:tcPr>
          <w:p w14:paraId="09D9137D">
            <w:pPr>
              <w:widowControl/>
              <w:jc w:val="center"/>
              <w:textAlignment w:val="center"/>
              <w:rPr>
                <w:rFonts w:hint="eastAsia" w:ascii="楷体" w:hAnsi="楷体" w:eastAsia="楷体" w:cs="楷体"/>
              </w:rPr>
            </w:pPr>
            <w:r>
              <w:rPr>
                <w:rFonts w:hint="eastAsia" w:ascii="楷体" w:hAnsi="楷体" w:eastAsia="楷体" w:cs="楷体"/>
                <w:kern w:val="0"/>
                <w:lang w:bidi="ar"/>
              </w:rPr>
              <w:t>O型圈</w:t>
            </w:r>
          </w:p>
        </w:tc>
        <w:tc>
          <w:tcPr>
            <w:tcW w:w="1890" w:type="dxa"/>
            <w:noWrap w:val="0"/>
            <w:vAlign w:val="center"/>
          </w:tcPr>
          <w:p w14:paraId="5795BAEB">
            <w:pPr>
              <w:widowControl/>
              <w:jc w:val="center"/>
              <w:textAlignment w:val="center"/>
              <w:rPr>
                <w:rFonts w:hint="eastAsia" w:ascii="楷体" w:hAnsi="楷体" w:eastAsia="楷体" w:cs="楷体"/>
              </w:rPr>
            </w:pPr>
            <w:r>
              <w:rPr>
                <w:rFonts w:hint="eastAsia" w:ascii="楷体" w:hAnsi="楷体" w:eastAsia="楷体" w:cs="楷体"/>
                <w:kern w:val="0"/>
                <w:lang w:bidi="ar"/>
              </w:rPr>
              <w:t>三个月</w:t>
            </w:r>
          </w:p>
        </w:tc>
        <w:tc>
          <w:tcPr>
            <w:tcW w:w="2638" w:type="dxa"/>
            <w:noWrap w:val="0"/>
            <w:vAlign w:val="center"/>
          </w:tcPr>
          <w:p w14:paraId="061FE771">
            <w:pPr>
              <w:jc w:val="center"/>
              <w:rPr>
                <w:rFonts w:hint="eastAsia" w:ascii="楷体" w:hAnsi="楷体" w:eastAsia="楷体" w:cs="楷体"/>
              </w:rPr>
            </w:pPr>
          </w:p>
        </w:tc>
      </w:tr>
    </w:tbl>
    <w:p w14:paraId="48BFB06B">
      <w:pPr>
        <w:pStyle w:val="7"/>
        <w:rPr>
          <w:rFonts w:hint="eastAsia" w:ascii="楷体" w:hAnsi="楷体" w:eastAsia="楷体" w:cs="楷体"/>
        </w:rPr>
      </w:pPr>
      <w:r>
        <w:rPr>
          <w:rFonts w:hint="eastAsia" w:ascii="楷体" w:hAnsi="楷体" w:eastAsia="楷体" w:cs="楷体"/>
        </w:rPr>
        <w:t>1.6.PH计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82"/>
        <w:gridCol w:w="1209"/>
        <w:gridCol w:w="2405"/>
      </w:tblGrid>
      <w:tr w14:paraId="4852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02" w:type="dxa"/>
            <w:noWrap w:val="0"/>
            <w:vAlign w:val="center"/>
          </w:tcPr>
          <w:p w14:paraId="2D8BA23D">
            <w:pPr>
              <w:widowControl/>
              <w:jc w:val="center"/>
              <w:textAlignment w:val="center"/>
              <w:rPr>
                <w:rFonts w:hint="eastAsia" w:ascii="楷体" w:hAnsi="楷体" w:eastAsia="楷体" w:cs="楷体"/>
              </w:rPr>
            </w:pPr>
            <w:r>
              <w:rPr>
                <w:rFonts w:hint="eastAsia" w:ascii="楷体" w:hAnsi="楷体" w:eastAsia="楷体" w:cs="楷体"/>
                <w:kern w:val="0"/>
                <w:lang w:bidi="ar"/>
              </w:rPr>
              <w:t>序号</w:t>
            </w:r>
          </w:p>
        </w:tc>
        <w:tc>
          <w:tcPr>
            <w:tcW w:w="2682" w:type="dxa"/>
            <w:noWrap w:val="0"/>
            <w:vAlign w:val="center"/>
          </w:tcPr>
          <w:p w14:paraId="26AE20CC">
            <w:pPr>
              <w:widowControl/>
              <w:jc w:val="center"/>
              <w:textAlignment w:val="center"/>
              <w:rPr>
                <w:rFonts w:hint="eastAsia" w:ascii="楷体" w:hAnsi="楷体" w:eastAsia="楷体" w:cs="楷体"/>
              </w:rPr>
            </w:pPr>
            <w:r>
              <w:rPr>
                <w:rFonts w:hint="eastAsia" w:ascii="楷体" w:hAnsi="楷体" w:eastAsia="楷体" w:cs="楷体"/>
                <w:kern w:val="0"/>
                <w:lang w:bidi="ar"/>
              </w:rPr>
              <w:t>工作任务（PH电极维护）</w:t>
            </w:r>
          </w:p>
        </w:tc>
        <w:tc>
          <w:tcPr>
            <w:tcW w:w="1209" w:type="dxa"/>
            <w:noWrap w:val="0"/>
            <w:vAlign w:val="center"/>
          </w:tcPr>
          <w:p w14:paraId="1B4FF3D5">
            <w:pPr>
              <w:widowControl/>
              <w:jc w:val="center"/>
              <w:textAlignment w:val="center"/>
              <w:rPr>
                <w:rFonts w:hint="eastAsia" w:ascii="楷体" w:hAnsi="楷体" w:eastAsia="楷体" w:cs="楷体"/>
              </w:rPr>
            </w:pPr>
            <w:r>
              <w:rPr>
                <w:rFonts w:hint="eastAsia" w:ascii="楷体" w:hAnsi="楷体" w:eastAsia="楷体" w:cs="楷体"/>
                <w:kern w:val="0"/>
                <w:lang w:bidi="ar"/>
              </w:rPr>
              <w:t>频次</w:t>
            </w:r>
          </w:p>
        </w:tc>
        <w:tc>
          <w:tcPr>
            <w:tcW w:w="2405" w:type="dxa"/>
            <w:noWrap w:val="0"/>
            <w:vAlign w:val="center"/>
          </w:tcPr>
          <w:p w14:paraId="60033867">
            <w:pPr>
              <w:widowControl/>
              <w:jc w:val="center"/>
              <w:textAlignment w:val="center"/>
              <w:rPr>
                <w:rFonts w:hint="eastAsia" w:ascii="楷体" w:hAnsi="楷体" w:eastAsia="楷体" w:cs="楷体"/>
              </w:rPr>
            </w:pPr>
            <w:r>
              <w:rPr>
                <w:rFonts w:hint="eastAsia" w:ascii="楷体" w:hAnsi="楷体" w:eastAsia="楷体" w:cs="楷体"/>
                <w:kern w:val="0"/>
                <w:lang w:bidi="ar"/>
              </w:rPr>
              <w:t>备注</w:t>
            </w:r>
          </w:p>
        </w:tc>
      </w:tr>
      <w:tr w14:paraId="30B2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02" w:type="dxa"/>
            <w:noWrap w:val="0"/>
            <w:vAlign w:val="center"/>
          </w:tcPr>
          <w:p w14:paraId="3C49410D">
            <w:pPr>
              <w:widowControl/>
              <w:jc w:val="center"/>
              <w:textAlignment w:val="center"/>
              <w:rPr>
                <w:rFonts w:hint="eastAsia" w:ascii="楷体" w:hAnsi="楷体" w:eastAsia="楷体" w:cs="楷体"/>
              </w:rPr>
            </w:pPr>
            <w:r>
              <w:rPr>
                <w:rFonts w:hint="eastAsia" w:ascii="楷体" w:hAnsi="楷体" w:eastAsia="楷体" w:cs="楷体"/>
                <w:kern w:val="0"/>
                <w:lang w:bidi="ar"/>
              </w:rPr>
              <w:t>1</w:t>
            </w:r>
          </w:p>
        </w:tc>
        <w:tc>
          <w:tcPr>
            <w:tcW w:w="2682" w:type="dxa"/>
            <w:noWrap w:val="0"/>
            <w:vAlign w:val="center"/>
          </w:tcPr>
          <w:p w14:paraId="6E5EC7D1">
            <w:pPr>
              <w:widowControl/>
              <w:jc w:val="center"/>
              <w:textAlignment w:val="center"/>
              <w:rPr>
                <w:rFonts w:hint="eastAsia" w:ascii="楷体" w:hAnsi="楷体" w:eastAsia="楷体" w:cs="楷体"/>
              </w:rPr>
            </w:pPr>
            <w:r>
              <w:rPr>
                <w:rFonts w:hint="eastAsia" w:ascii="楷体" w:hAnsi="楷体" w:eastAsia="楷体" w:cs="楷体"/>
                <w:kern w:val="0"/>
                <w:lang w:bidi="ar"/>
              </w:rPr>
              <w:t>电极清洗</w:t>
            </w:r>
          </w:p>
        </w:tc>
        <w:tc>
          <w:tcPr>
            <w:tcW w:w="1209" w:type="dxa"/>
            <w:noWrap w:val="0"/>
            <w:vAlign w:val="center"/>
          </w:tcPr>
          <w:p w14:paraId="0156BD69">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2405" w:type="dxa"/>
            <w:noWrap w:val="0"/>
            <w:vAlign w:val="center"/>
          </w:tcPr>
          <w:p w14:paraId="7EF4297F">
            <w:pPr>
              <w:widowControl/>
              <w:jc w:val="center"/>
              <w:textAlignment w:val="center"/>
              <w:rPr>
                <w:rFonts w:hint="eastAsia" w:ascii="楷体" w:hAnsi="楷体" w:eastAsia="楷体" w:cs="楷体"/>
              </w:rPr>
            </w:pPr>
            <w:r>
              <w:rPr>
                <w:rFonts w:hint="eastAsia" w:ascii="楷体" w:hAnsi="楷体" w:eastAsia="楷体" w:cs="楷体"/>
                <w:kern w:val="0"/>
                <w:lang w:bidi="ar"/>
              </w:rPr>
              <w:t>视企业水质情况而定</w:t>
            </w:r>
          </w:p>
        </w:tc>
      </w:tr>
      <w:tr w14:paraId="6212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2" w:type="dxa"/>
            <w:noWrap w:val="0"/>
            <w:vAlign w:val="center"/>
          </w:tcPr>
          <w:p w14:paraId="5B93BCD2">
            <w:pPr>
              <w:widowControl/>
              <w:jc w:val="center"/>
              <w:textAlignment w:val="center"/>
              <w:rPr>
                <w:rFonts w:hint="eastAsia" w:ascii="楷体" w:hAnsi="楷体" w:eastAsia="楷体" w:cs="楷体"/>
              </w:rPr>
            </w:pPr>
            <w:r>
              <w:rPr>
                <w:rFonts w:hint="eastAsia" w:ascii="楷体" w:hAnsi="楷体" w:eastAsia="楷体" w:cs="楷体"/>
                <w:kern w:val="0"/>
                <w:lang w:bidi="ar"/>
              </w:rPr>
              <w:t>2</w:t>
            </w:r>
          </w:p>
        </w:tc>
        <w:tc>
          <w:tcPr>
            <w:tcW w:w="2682" w:type="dxa"/>
            <w:noWrap w:val="0"/>
            <w:vAlign w:val="center"/>
          </w:tcPr>
          <w:p w14:paraId="351B6A5C">
            <w:pPr>
              <w:widowControl/>
              <w:jc w:val="center"/>
              <w:textAlignment w:val="center"/>
              <w:rPr>
                <w:rFonts w:hint="eastAsia" w:ascii="楷体" w:hAnsi="楷体" w:eastAsia="楷体" w:cs="楷体"/>
              </w:rPr>
            </w:pPr>
            <w:r>
              <w:rPr>
                <w:rFonts w:hint="eastAsia" w:ascii="楷体" w:hAnsi="楷体" w:eastAsia="楷体" w:cs="楷体"/>
                <w:kern w:val="0"/>
                <w:lang w:bidi="ar"/>
              </w:rPr>
              <w:t>信号输出检查</w:t>
            </w:r>
          </w:p>
        </w:tc>
        <w:tc>
          <w:tcPr>
            <w:tcW w:w="1209" w:type="dxa"/>
            <w:noWrap w:val="0"/>
            <w:vAlign w:val="center"/>
          </w:tcPr>
          <w:p w14:paraId="598C0327">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2405" w:type="dxa"/>
            <w:noWrap w:val="0"/>
            <w:vAlign w:val="center"/>
          </w:tcPr>
          <w:p w14:paraId="1191B308">
            <w:pPr>
              <w:jc w:val="center"/>
              <w:rPr>
                <w:rFonts w:hint="eastAsia" w:ascii="楷体" w:hAnsi="楷体" w:eastAsia="楷体" w:cs="楷体"/>
              </w:rPr>
            </w:pPr>
          </w:p>
        </w:tc>
      </w:tr>
      <w:tr w14:paraId="42B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2" w:type="dxa"/>
            <w:noWrap w:val="0"/>
            <w:vAlign w:val="center"/>
          </w:tcPr>
          <w:p w14:paraId="69F310B1">
            <w:pPr>
              <w:widowControl/>
              <w:jc w:val="center"/>
              <w:textAlignment w:val="center"/>
              <w:rPr>
                <w:rFonts w:hint="eastAsia" w:ascii="楷体" w:hAnsi="楷体" w:eastAsia="楷体" w:cs="楷体"/>
              </w:rPr>
            </w:pPr>
            <w:r>
              <w:rPr>
                <w:rFonts w:hint="eastAsia" w:ascii="楷体" w:hAnsi="楷体" w:eastAsia="楷体" w:cs="楷体"/>
                <w:kern w:val="0"/>
                <w:lang w:bidi="ar"/>
              </w:rPr>
              <w:t>3</w:t>
            </w:r>
          </w:p>
        </w:tc>
        <w:tc>
          <w:tcPr>
            <w:tcW w:w="2682" w:type="dxa"/>
            <w:noWrap w:val="0"/>
            <w:vAlign w:val="center"/>
          </w:tcPr>
          <w:p w14:paraId="313EC842">
            <w:pPr>
              <w:widowControl/>
              <w:jc w:val="center"/>
              <w:textAlignment w:val="center"/>
              <w:rPr>
                <w:rFonts w:hint="eastAsia" w:ascii="楷体" w:hAnsi="楷体" w:eastAsia="楷体" w:cs="楷体"/>
              </w:rPr>
            </w:pPr>
            <w:r>
              <w:rPr>
                <w:rFonts w:hint="eastAsia" w:ascii="楷体" w:hAnsi="楷体" w:eastAsia="楷体" w:cs="楷体"/>
                <w:kern w:val="0"/>
                <w:lang w:bidi="ar"/>
              </w:rPr>
              <w:t>标液校正</w:t>
            </w:r>
          </w:p>
        </w:tc>
        <w:tc>
          <w:tcPr>
            <w:tcW w:w="1209" w:type="dxa"/>
            <w:noWrap w:val="0"/>
            <w:vAlign w:val="center"/>
          </w:tcPr>
          <w:p w14:paraId="3AE94BB9">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c>
          <w:tcPr>
            <w:tcW w:w="2405" w:type="dxa"/>
            <w:noWrap w:val="0"/>
            <w:vAlign w:val="center"/>
          </w:tcPr>
          <w:p w14:paraId="715B25EA">
            <w:pPr>
              <w:jc w:val="center"/>
              <w:rPr>
                <w:rFonts w:hint="eastAsia" w:ascii="楷体" w:hAnsi="楷体" w:eastAsia="楷体" w:cs="楷体"/>
              </w:rPr>
            </w:pPr>
          </w:p>
        </w:tc>
      </w:tr>
      <w:tr w14:paraId="5BF8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02" w:type="dxa"/>
            <w:noWrap w:val="0"/>
            <w:vAlign w:val="center"/>
          </w:tcPr>
          <w:p w14:paraId="240FE242">
            <w:pPr>
              <w:widowControl/>
              <w:jc w:val="center"/>
              <w:textAlignment w:val="center"/>
              <w:rPr>
                <w:rFonts w:hint="eastAsia" w:ascii="楷体" w:hAnsi="楷体" w:eastAsia="楷体" w:cs="楷体"/>
              </w:rPr>
            </w:pPr>
            <w:r>
              <w:rPr>
                <w:rFonts w:hint="eastAsia" w:ascii="楷体" w:hAnsi="楷体" w:eastAsia="楷体" w:cs="楷体"/>
                <w:kern w:val="0"/>
                <w:lang w:bidi="ar"/>
              </w:rPr>
              <w:t>4</w:t>
            </w:r>
          </w:p>
        </w:tc>
        <w:tc>
          <w:tcPr>
            <w:tcW w:w="2682" w:type="dxa"/>
            <w:noWrap w:val="0"/>
            <w:vAlign w:val="center"/>
          </w:tcPr>
          <w:p w14:paraId="1850BD50">
            <w:pPr>
              <w:widowControl/>
              <w:jc w:val="center"/>
              <w:textAlignment w:val="center"/>
              <w:rPr>
                <w:rFonts w:hint="eastAsia" w:ascii="楷体" w:hAnsi="楷体" w:eastAsia="楷体" w:cs="楷体"/>
              </w:rPr>
            </w:pPr>
            <w:r>
              <w:rPr>
                <w:rFonts w:hint="eastAsia" w:ascii="楷体" w:hAnsi="楷体" w:eastAsia="楷体" w:cs="楷体"/>
                <w:kern w:val="0"/>
                <w:lang w:bidi="ar"/>
              </w:rPr>
              <w:t>水样比对</w:t>
            </w:r>
          </w:p>
        </w:tc>
        <w:tc>
          <w:tcPr>
            <w:tcW w:w="1209" w:type="dxa"/>
            <w:noWrap w:val="0"/>
            <w:vAlign w:val="center"/>
          </w:tcPr>
          <w:p w14:paraId="00D2E320">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c>
          <w:tcPr>
            <w:tcW w:w="2405" w:type="dxa"/>
            <w:noWrap w:val="0"/>
            <w:vAlign w:val="center"/>
          </w:tcPr>
          <w:p w14:paraId="18182E2E">
            <w:pPr>
              <w:jc w:val="center"/>
              <w:rPr>
                <w:rFonts w:hint="eastAsia" w:ascii="楷体" w:hAnsi="楷体" w:eastAsia="楷体" w:cs="楷体"/>
              </w:rPr>
            </w:pPr>
          </w:p>
        </w:tc>
      </w:tr>
    </w:tbl>
    <w:p w14:paraId="69696DCB">
      <w:pPr>
        <w:pStyle w:val="7"/>
        <w:rPr>
          <w:rFonts w:hint="eastAsia" w:ascii="楷体" w:hAnsi="楷体" w:eastAsia="楷体" w:cs="楷体"/>
        </w:rPr>
      </w:pPr>
      <w:r>
        <w:rPr>
          <w:rFonts w:hint="eastAsia" w:ascii="楷体" w:hAnsi="楷体" w:eastAsia="楷体" w:cs="楷体"/>
        </w:rPr>
        <w:t>1.7.SS在线分析仪</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742"/>
        <w:gridCol w:w="1237"/>
        <w:gridCol w:w="2459"/>
      </w:tblGrid>
      <w:tr w14:paraId="2F65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20" w:type="dxa"/>
            <w:noWrap w:val="0"/>
            <w:vAlign w:val="center"/>
          </w:tcPr>
          <w:p w14:paraId="2858094E">
            <w:pPr>
              <w:widowControl/>
              <w:jc w:val="center"/>
              <w:textAlignment w:val="center"/>
              <w:rPr>
                <w:rFonts w:hint="eastAsia" w:ascii="楷体" w:hAnsi="楷体" w:eastAsia="楷体" w:cs="楷体"/>
              </w:rPr>
            </w:pPr>
            <w:r>
              <w:rPr>
                <w:rFonts w:hint="eastAsia" w:ascii="楷体" w:hAnsi="楷体" w:eastAsia="楷体" w:cs="楷体"/>
                <w:kern w:val="0"/>
                <w:lang w:bidi="ar"/>
              </w:rPr>
              <w:t>序号</w:t>
            </w:r>
          </w:p>
        </w:tc>
        <w:tc>
          <w:tcPr>
            <w:tcW w:w="2742" w:type="dxa"/>
            <w:noWrap w:val="0"/>
            <w:vAlign w:val="center"/>
          </w:tcPr>
          <w:p w14:paraId="5EB04E12">
            <w:pPr>
              <w:widowControl/>
              <w:jc w:val="center"/>
              <w:textAlignment w:val="center"/>
              <w:rPr>
                <w:rFonts w:hint="eastAsia" w:ascii="楷体" w:hAnsi="楷体" w:eastAsia="楷体" w:cs="楷体"/>
              </w:rPr>
            </w:pPr>
            <w:r>
              <w:rPr>
                <w:rFonts w:hint="eastAsia" w:ascii="楷体" w:hAnsi="楷体" w:eastAsia="楷体" w:cs="楷体"/>
                <w:kern w:val="0"/>
                <w:lang w:bidi="ar"/>
              </w:rPr>
              <w:t>工作任务（PH电极维护）</w:t>
            </w:r>
          </w:p>
        </w:tc>
        <w:tc>
          <w:tcPr>
            <w:tcW w:w="1237" w:type="dxa"/>
            <w:noWrap w:val="0"/>
            <w:vAlign w:val="center"/>
          </w:tcPr>
          <w:p w14:paraId="666695EF">
            <w:pPr>
              <w:widowControl/>
              <w:jc w:val="center"/>
              <w:textAlignment w:val="center"/>
              <w:rPr>
                <w:rFonts w:hint="eastAsia" w:ascii="楷体" w:hAnsi="楷体" w:eastAsia="楷体" w:cs="楷体"/>
              </w:rPr>
            </w:pPr>
            <w:r>
              <w:rPr>
                <w:rFonts w:hint="eastAsia" w:ascii="楷体" w:hAnsi="楷体" w:eastAsia="楷体" w:cs="楷体"/>
                <w:kern w:val="0"/>
                <w:lang w:bidi="ar"/>
              </w:rPr>
              <w:t>频次</w:t>
            </w:r>
          </w:p>
        </w:tc>
        <w:tc>
          <w:tcPr>
            <w:tcW w:w="2459" w:type="dxa"/>
            <w:noWrap w:val="0"/>
            <w:vAlign w:val="center"/>
          </w:tcPr>
          <w:p w14:paraId="43AB8142">
            <w:pPr>
              <w:widowControl/>
              <w:jc w:val="center"/>
              <w:textAlignment w:val="center"/>
              <w:rPr>
                <w:rFonts w:hint="eastAsia" w:ascii="楷体" w:hAnsi="楷体" w:eastAsia="楷体" w:cs="楷体"/>
              </w:rPr>
            </w:pPr>
            <w:r>
              <w:rPr>
                <w:rFonts w:hint="eastAsia" w:ascii="楷体" w:hAnsi="楷体" w:eastAsia="楷体" w:cs="楷体"/>
                <w:kern w:val="0"/>
                <w:lang w:bidi="ar"/>
              </w:rPr>
              <w:t>备注</w:t>
            </w:r>
          </w:p>
        </w:tc>
      </w:tr>
      <w:tr w14:paraId="512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20" w:type="dxa"/>
            <w:noWrap w:val="0"/>
            <w:vAlign w:val="center"/>
          </w:tcPr>
          <w:p w14:paraId="4113A774">
            <w:pPr>
              <w:widowControl/>
              <w:jc w:val="center"/>
              <w:textAlignment w:val="center"/>
              <w:rPr>
                <w:rFonts w:hint="eastAsia" w:ascii="楷体" w:hAnsi="楷体" w:eastAsia="楷体" w:cs="楷体"/>
              </w:rPr>
            </w:pPr>
            <w:r>
              <w:rPr>
                <w:rFonts w:hint="eastAsia" w:ascii="楷体" w:hAnsi="楷体" w:eastAsia="楷体" w:cs="楷体"/>
                <w:kern w:val="0"/>
                <w:lang w:bidi="ar"/>
              </w:rPr>
              <w:t>1</w:t>
            </w:r>
          </w:p>
        </w:tc>
        <w:tc>
          <w:tcPr>
            <w:tcW w:w="2742" w:type="dxa"/>
            <w:noWrap w:val="0"/>
            <w:vAlign w:val="center"/>
          </w:tcPr>
          <w:p w14:paraId="3006E1A5">
            <w:pPr>
              <w:widowControl/>
              <w:jc w:val="center"/>
              <w:textAlignment w:val="center"/>
              <w:rPr>
                <w:rFonts w:hint="eastAsia" w:ascii="楷体" w:hAnsi="楷体" w:eastAsia="楷体" w:cs="楷体"/>
              </w:rPr>
            </w:pPr>
            <w:r>
              <w:rPr>
                <w:rFonts w:hint="eastAsia" w:ascii="楷体" w:hAnsi="楷体" w:eastAsia="楷体" w:cs="楷体"/>
                <w:kern w:val="0"/>
                <w:lang w:bidi="ar"/>
              </w:rPr>
              <w:t>电极清洗</w:t>
            </w:r>
          </w:p>
        </w:tc>
        <w:tc>
          <w:tcPr>
            <w:tcW w:w="1237" w:type="dxa"/>
            <w:noWrap w:val="0"/>
            <w:vAlign w:val="center"/>
          </w:tcPr>
          <w:p w14:paraId="6DC06A49">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2459" w:type="dxa"/>
            <w:noWrap w:val="0"/>
            <w:vAlign w:val="center"/>
          </w:tcPr>
          <w:p w14:paraId="2E780716">
            <w:pPr>
              <w:widowControl/>
              <w:jc w:val="center"/>
              <w:textAlignment w:val="center"/>
              <w:rPr>
                <w:rFonts w:hint="eastAsia" w:ascii="楷体" w:hAnsi="楷体" w:eastAsia="楷体" w:cs="楷体"/>
              </w:rPr>
            </w:pPr>
            <w:r>
              <w:rPr>
                <w:rFonts w:hint="eastAsia" w:ascii="楷体" w:hAnsi="楷体" w:eastAsia="楷体" w:cs="楷体"/>
                <w:kern w:val="0"/>
                <w:lang w:bidi="ar"/>
              </w:rPr>
              <w:t>视企业水质情况而定</w:t>
            </w:r>
          </w:p>
        </w:tc>
      </w:tr>
      <w:tr w14:paraId="7934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0" w:type="dxa"/>
            <w:noWrap w:val="0"/>
            <w:vAlign w:val="center"/>
          </w:tcPr>
          <w:p w14:paraId="6ED7D946">
            <w:pPr>
              <w:widowControl/>
              <w:jc w:val="center"/>
              <w:textAlignment w:val="center"/>
              <w:rPr>
                <w:rFonts w:hint="eastAsia" w:ascii="楷体" w:hAnsi="楷体" w:eastAsia="楷体" w:cs="楷体"/>
              </w:rPr>
            </w:pPr>
            <w:r>
              <w:rPr>
                <w:rFonts w:hint="eastAsia" w:ascii="楷体" w:hAnsi="楷体" w:eastAsia="楷体" w:cs="楷体"/>
                <w:kern w:val="0"/>
                <w:lang w:bidi="ar"/>
              </w:rPr>
              <w:t>2</w:t>
            </w:r>
          </w:p>
        </w:tc>
        <w:tc>
          <w:tcPr>
            <w:tcW w:w="2742" w:type="dxa"/>
            <w:noWrap w:val="0"/>
            <w:vAlign w:val="center"/>
          </w:tcPr>
          <w:p w14:paraId="3B551439">
            <w:pPr>
              <w:widowControl/>
              <w:jc w:val="center"/>
              <w:textAlignment w:val="center"/>
              <w:rPr>
                <w:rFonts w:hint="eastAsia" w:ascii="楷体" w:hAnsi="楷体" w:eastAsia="楷体" w:cs="楷体"/>
              </w:rPr>
            </w:pPr>
            <w:r>
              <w:rPr>
                <w:rFonts w:hint="eastAsia" w:ascii="楷体" w:hAnsi="楷体" w:eastAsia="楷体" w:cs="楷体"/>
                <w:kern w:val="0"/>
                <w:lang w:bidi="ar"/>
              </w:rPr>
              <w:t>信号输出检查</w:t>
            </w:r>
          </w:p>
        </w:tc>
        <w:tc>
          <w:tcPr>
            <w:tcW w:w="1237" w:type="dxa"/>
            <w:noWrap w:val="0"/>
            <w:vAlign w:val="center"/>
          </w:tcPr>
          <w:p w14:paraId="700A7419">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2459" w:type="dxa"/>
            <w:noWrap w:val="0"/>
            <w:vAlign w:val="center"/>
          </w:tcPr>
          <w:p w14:paraId="1F046DE4">
            <w:pPr>
              <w:jc w:val="center"/>
              <w:rPr>
                <w:rFonts w:hint="eastAsia" w:ascii="楷体" w:hAnsi="楷体" w:eastAsia="楷体" w:cs="楷体"/>
              </w:rPr>
            </w:pPr>
          </w:p>
        </w:tc>
      </w:tr>
      <w:tr w14:paraId="32E3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20" w:type="dxa"/>
            <w:noWrap w:val="0"/>
            <w:vAlign w:val="center"/>
          </w:tcPr>
          <w:p w14:paraId="0464621E">
            <w:pPr>
              <w:widowControl/>
              <w:jc w:val="center"/>
              <w:textAlignment w:val="center"/>
              <w:rPr>
                <w:rFonts w:hint="eastAsia" w:ascii="楷体" w:hAnsi="楷体" w:eastAsia="楷体" w:cs="楷体"/>
              </w:rPr>
            </w:pPr>
            <w:r>
              <w:rPr>
                <w:rFonts w:hint="eastAsia" w:ascii="楷体" w:hAnsi="楷体" w:eastAsia="楷体" w:cs="楷体"/>
                <w:kern w:val="0"/>
                <w:lang w:bidi="ar"/>
              </w:rPr>
              <w:t>3</w:t>
            </w:r>
          </w:p>
        </w:tc>
        <w:tc>
          <w:tcPr>
            <w:tcW w:w="2742" w:type="dxa"/>
            <w:noWrap w:val="0"/>
            <w:vAlign w:val="center"/>
          </w:tcPr>
          <w:p w14:paraId="18BDCFB8">
            <w:pPr>
              <w:widowControl/>
              <w:jc w:val="center"/>
              <w:textAlignment w:val="center"/>
              <w:rPr>
                <w:rFonts w:hint="eastAsia" w:ascii="楷体" w:hAnsi="楷体" w:eastAsia="楷体" w:cs="楷体"/>
              </w:rPr>
            </w:pPr>
            <w:r>
              <w:rPr>
                <w:rFonts w:hint="eastAsia" w:ascii="楷体" w:hAnsi="楷体" w:eastAsia="楷体" w:cs="楷体"/>
                <w:kern w:val="0"/>
                <w:lang w:bidi="ar"/>
              </w:rPr>
              <w:t>水样比对</w:t>
            </w:r>
          </w:p>
        </w:tc>
        <w:tc>
          <w:tcPr>
            <w:tcW w:w="1237" w:type="dxa"/>
            <w:noWrap w:val="0"/>
            <w:vAlign w:val="center"/>
          </w:tcPr>
          <w:p w14:paraId="5DFD7165">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c>
          <w:tcPr>
            <w:tcW w:w="2459" w:type="dxa"/>
            <w:noWrap w:val="0"/>
            <w:vAlign w:val="center"/>
          </w:tcPr>
          <w:p w14:paraId="1CD6FAE8">
            <w:pPr>
              <w:jc w:val="center"/>
              <w:rPr>
                <w:rFonts w:hint="eastAsia" w:ascii="楷体" w:hAnsi="楷体" w:eastAsia="楷体" w:cs="楷体"/>
              </w:rPr>
            </w:pPr>
          </w:p>
        </w:tc>
      </w:tr>
    </w:tbl>
    <w:p w14:paraId="1A14D3DE">
      <w:pPr>
        <w:rPr>
          <w:rFonts w:hint="eastAsia" w:ascii="楷体" w:hAnsi="楷体" w:eastAsia="楷体" w:cs="楷体"/>
        </w:rPr>
      </w:pPr>
    </w:p>
    <w:p w14:paraId="23070A67">
      <w:pPr>
        <w:pStyle w:val="7"/>
        <w:rPr>
          <w:rFonts w:hint="eastAsia" w:ascii="楷体" w:hAnsi="楷体" w:eastAsia="楷体" w:cs="楷体"/>
        </w:rPr>
      </w:pPr>
      <w:r>
        <w:rPr>
          <w:rFonts w:hint="eastAsia" w:ascii="楷体" w:hAnsi="楷体" w:eastAsia="楷体" w:cs="楷体"/>
        </w:rPr>
        <w:t>1.8. 数据采集传输仪</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520"/>
        <w:gridCol w:w="1447"/>
        <w:gridCol w:w="1814"/>
      </w:tblGrid>
      <w:tr w14:paraId="6F36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noWrap w:val="0"/>
            <w:vAlign w:val="center"/>
          </w:tcPr>
          <w:p w14:paraId="51BC46A8">
            <w:pPr>
              <w:widowControl/>
              <w:jc w:val="center"/>
              <w:textAlignment w:val="center"/>
              <w:rPr>
                <w:rFonts w:hint="eastAsia" w:ascii="楷体" w:hAnsi="楷体" w:eastAsia="楷体" w:cs="楷体"/>
              </w:rPr>
            </w:pPr>
            <w:r>
              <w:rPr>
                <w:rFonts w:hint="eastAsia" w:ascii="楷体" w:hAnsi="楷体" w:eastAsia="楷体" w:cs="楷体"/>
                <w:kern w:val="0"/>
                <w:lang w:bidi="ar"/>
              </w:rPr>
              <w:t>序号</w:t>
            </w:r>
          </w:p>
        </w:tc>
        <w:tc>
          <w:tcPr>
            <w:tcW w:w="3520" w:type="dxa"/>
            <w:noWrap w:val="0"/>
            <w:vAlign w:val="center"/>
          </w:tcPr>
          <w:p w14:paraId="61AFCE47">
            <w:pPr>
              <w:widowControl/>
              <w:jc w:val="center"/>
              <w:textAlignment w:val="center"/>
              <w:rPr>
                <w:rFonts w:hint="eastAsia" w:ascii="楷体" w:hAnsi="楷体" w:eastAsia="楷体" w:cs="楷体"/>
              </w:rPr>
            </w:pPr>
            <w:r>
              <w:rPr>
                <w:rFonts w:hint="eastAsia" w:ascii="楷体" w:hAnsi="楷体" w:eastAsia="楷体" w:cs="楷体"/>
                <w:kern w:val="0"/>
                <w:lang w:bidi="ar"/>
              </w:rPr>
              <w:t>工作任务</w:t>
            </w:r>
          </w:p>
        </w:tc>
        <w:tc>
          <w:tcPr>
            <w:tcW w:w="1447" w:type="dxa"/>
            <w:noWrap w:val="0"/>
            <w:vAlign w:val="center"/>
          </w:tcPr>
          <w:p w14:paraId="2FD2D1EC">
            <w:pPr>
              <w:widowControl/>
              <w:jc w:val="center"/>
              <w:textAlignment w:val="center"/>
              <w:rPr>
                <w:rFonts w:hint="eastAsia" w:ascii="楷体" w:hAnsi="楷体" w:eastAsia="楷体" w:cs="楷体"/>
              </w:rPr>
            </w:pPr>
            <w:r>
              <w:rPr>
                <w:rFonts w:hint="eastAsia" w:ascii="楷体" w:hAnsi="楷体" w:eastAsia="楷体" w:cs="楷体"/>
                <w:kern w:val="0"/>
                <w:lang w:bidi="ar"/>
              </w:rPr>
              <w:t>频次</w:t>
            </w:r>
          </w:p>
        </w:tc>
        <w:tc>
          <w:tcPr>
            <w:tcW w:w="1814" w:type="dxa"/>
            <w:noWrap w:val="0"/>
            <w:vAlign w:val="center"/>
          </w:tcPr>
          <w:p w14:paraId="1F54C822">
            <w:pPr>
              <w:widowControl/>
              <w:jc w:val="center"/>
              <w:textAlignment w:val="center"/>
              <w:rPr>
                <w:rFonts w:hint="eastAsia" w:ascii="楷体" w:hAnsi="楷体" w:eastAsia="楷体" w:cs="楷体"/>
              </w:rPr>
            </w:pPr>
            <w:r>
              <w:rPr>
                <w:rFonts w:hint="eastAsia" w:ascii="楷体" w:hAnsi="楷体" w:eastAsia="楷体" w:cs="楷体"/>
                <w:kern w:val="0"/>
                <w:lang w:bidi="ar"/>
              </w:rPr>
              <w:t>备注</w:t>
            </w:r>
          </w:p>
        </w:tc>
      </w:tr>
      <w:tr w14:paraId="7AE5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7" w:type="dxa"/>
            <w:noWrap w:val="0"/>
            <w:vAlign w:val="center"/>
          </w:tcPr>
          <w:p w14:paraId="50D6ED90">
            <w:pPr>
              <w:widowControl/>
              <w:jc w:val="center"/>
              <w:textAlignment w:val="center"/>
              <w:rPr>
                <w:rFonts w:hint="eastAsia" w:ascii="楷体" w:hAnsi="楷体" w:eastAsia="楷体" w:cs="楷体"/>
              </w:rPr>
            </w:pPr>
            <w:r>
              <w:rPr>
                <w:rFonts w:hint="eastAsia" w:ascii="楷体" w:hAnsi="楷体" w:eastAsia="楷体" w:cs="楷体"/>
                <w:kern w:val="0"/>
                <w:lang w:bidi="ar"/>
              </w:rPr>
              <w:t>1</w:t>
            </w:r>
          </w:p>
        </w:tc>
        <w:tc>
          <w:tcPr>
            <w:tcW w:w="3520" w:type="dxa"/>
            <w:noWrap w:val="0"/>
            <w:vAlign w:val="center"/>
          </w:tcPr>
          <w:p w14:paraId="3AE7D0A1">
            <w:pPr>
              <w:widowControl/>
              <w:jc w:val="center"/>
              <w:textAlignment w:val="center"/>
              <w:rPr>
                <w:rFonts w:hint="eastAsia" w:ascii="楷体" w:hAnsi="楷体" w:eastAsia="楷体" w:cs="楷体"/>
              </w:rPr>
            </w:pPr>
            <w:r>
              <w:rPr>
                <w:rFonts w:hint="eastAsia" w:ascii="楷体" w:hAnsi="楷体" w:eastAsia="楷体" w:cs="楷体"/>
                <w:kern w:val="0"/>
                <w:lang w:bidi="ar"/>
              </w:rPr>
              <w:t>信号输出检查</w:t>
            </w:r>
          </w:p>
        </w:tc>
        <w:tc>
          <w:tcPr>
            <w:tcW w:w="1447" w:type="dxa"/>
            <w:noWrap w:val="0"/>
            <w:vAlign w:val="center"/>
          </w:tcPr>
          <w:p w14:paraId="24B8D364">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1814" w:type="dxa"/>
            <w:noWrap w:val="0"/>
            <w:vAlign w:val="center"/>
          </w:tcPr>
          <w:p w14:paraId="0C3F6C31">
            <w:pPr>
              <w:jc w:val="center"/>
              <w:rPr>
                <w:rFonts w:hint="eastAsia" w:ascii="楷体" w:hAnsi="楷体" w:eastAsia="楷体" w:cs="楷体"/>
              </w:rPr>
            </w:pPr>
          </w:p>
        </w:tc>
      </w:tr>
      <w:tr w14:paraId="43E2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7" w:type="dxa"/>
            <w:noWrap w:val="0"/>
            <w:vAlign w:val="center"/>
          </w:tcPr>
          <w:p w14:paraId="7E4C9D03">
            <w:pPr>
              <w:widowControl/>
              <w:jc w:val="center"/>
              <w:textAlignment w:val="center"/>
              <w:rPr>
                <w:rFonts w:hint="eastAsia" w:ascii="楷体" w:hAnsi="楷体" w:eastAsia="楷体" w:cs="楷体"/>
              </w:rPr>
            </w:pPr>
            <w:r>
              <w:rPr>
                <w:rFonts w:hint="eastAsia" w:ascii="楷体" w:hAnsi="楷体" w:eastAsia="楷体" w:cs="楷体"/>
                <w:kern w:val="0"/>
                <w:lang w:bidi="ar"/>
              </w:rPr>
              <w:t>2</w:t>
            </w:r>
          </w:p>
        </w:tc>
        <w:tc>
          <w:tcPr>
            <w:tcW w:w="3520" w:type="dxa"/>
            <w:noWrap w:val="0"/>
            <w:vAlign w:val="center"/>
          </w:tcPr>
          <w:p w14:paraId="25F94E69">
            <w:pPr>
              <w:widowControl/>
              <w:jc w:val="center"/>
              <w:textAlignment w:val="center"/>
              <w:rPr>
                <w:rFonts w:hint="eastAsia" w:ascii="楷体" w:hAnsi="楷体" w:eastAsia="楷体" w:cs="楷体"/>
              </w:rPr>
            </w:pPr>
            <w:r>
              <w:rPr>
                <w:rFonts w:hint="eastAsia" w:ascii="楷体" w:hAnsi="楷体" w:eastAsia="楷体" w:cs="楷体"/>
                <w:kern w:val="0"/>
                <w:lang w:bidi="ar"/>
              </w:rPr>
              <w:t>上端与下端数据比对检查</w:t>
            </w:r>
          </w:p>
        </w:tc>
        <w:tc>
          <w:tcPr>
            <w:tcW w:w="1447" w:type="dxa"/>
            <w:noWrap w:val="0"/>
            <w:vAlign w:val="center"/>
          </w:tcPr>
          <w:p w14:paraId="0F625615">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1814" w:type="dxa"/>
            <w:noWrap w:val="0"/>
            <w:vAlign w:val="center"/>
          </w:tcPr>
          <w:p w14:paraId="78EE740E">
            <w:pPr>
              <w:jc w:val="center"/>
              <w:rPr>
                <w:rFonts w:hint="eastAsia" w:ascii="楷体" w:hAnsi="楷体" w:eastAsia="楷体" w:cs="楷体"/>
              </w:rPr>
            </w:pPr>
          </w:p>
        </w:tc>
      </w:tr>
      <w:tr w14:paraId="74F4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7" w:type="dxa"/>
            <w:noWrap w:val="0"/>
            <w:vAlign w:val="center"/>
          </w:tcPr>
          <w:p w14:paraId="6DC8334F">
            <w:pPr>
              <w:widowControl/>
              <w:jc w:val="center"/>
              <w:textAlignment w:val="center"/>
              <w:rPr>
                <w:rFonts w:hint="eastAsia" w:ascii="楷体" w:hAnsi="楷体" w:eastAsia="楷体" w:cs="楷体"/>
              </w:rPr>
            </w:pPr>
            <w:r>
              <w:rPr>
                <w:rFonts w:hint="eastAsia" w:ascii="楷体" w:hAnsi="楷体" w:eastAsia="楷体" w:cs="楷体"/>
                <w:kern w:val="0"/>
                <w:lang w:bidi="ar"/>
              </w:rPr>
              <w:t>3</w:t>
            </w:r>
          </w:p>
        </w:tc>
        <w:tc>
          <w:tcPr>
            <w:tcW w:w="3520" w:type="dxa"/>
            <w:noWrap w:val="0"/>
            <w:vAlign w:val="center"/>
          </w:tcPr>
          <w:p w14:paraId="3C7E865D">
            <w:pPr>
              <w:widowControl/>
              <w:jc w:val="center"/>
              <w:textAlignment w:val="center"/>
              <w:rPr>
                <w:rFonts w:hint="eastAsia" w:ascii="楷体" w:hAnsi="楷体" w:eastAsia="楷体" w:cs="楷体"/>
              </w:rPr>
            </w:pPr>
            <w:r>
              <w:rPr>
                <w:rFonts w:hint="eastAsia" w:ascii="楷体" w:hAnsi="楷体" w:eastAsia="楷体" w:cs="楷体"/>
                <w:kern w:val="0"/>
                <w:lang w:bidi="ar"/>
              </w:rPr>
              <w:t>接入信号检查</w:t>
            </w:r>
          </w:p>
        </w:tc>
        <w:tc>
          <w:tcPr>
            <w:tcW w:w="1447" w:type="dxa"/>
            <w:noWrap w:val="0"/>
            <w:vAlign w:val="center"/>
          </w:tcPr>
          <w:p w14:paraId="6FDD1E5E">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1814" w:type="dxa"/>
            <w:noWrap w:val="0"/>
            <w:vAlign w:val="center"/>
          </w:tcPr>
          <w:p w14:paraId="0598F712">
            <w:pPr>
              <w:jc w:val="center"/>
              <w:rPr>
                <w:rFonts w:hint="eastAsia" w:ascii="楷体" w:hAnsi="楷体" w:eastAsia="楷体" w:cs="楷体"/>
              </w:rPr>
            </w:pPr>
          </w:p>
        </w:tc>
      </w:tr>
      <w:tr w14:paraId="3D86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7" w:type="dxa"/>
            <w:noWrap w:val="0"/>
            <w:vAlign w:val="center"/>
          </w:tcPr>
          <w:p w14:paraId="6D2E808F">
            <w:pPr>
              <w:widowControl/>
              <w:jc w:val="center"/>
              <w:textAlignment w:val="center"/>
              <w:rPr>
                <w:rFonts w:hint="eastAsia" w:ascii="楷体" w:hAnsi="楷体" w:eastAsia="楷体" w:cs="楷体"/>
              </w:rPr>
            </w:pPr>
            <w:r>
              <w:rPr>
                <w:rFonts w:hint="eastAsia" w:ascii="楷体" w:hAnsi="楷体" w:eastAsia="楷体" w:cs="楷体"/>
                <w:kern w:val="0"/>
                <w:lang w:bidi="ar"/>
              </w:rPr>
              <w:t>4</w:t>
            </w:r>
          </w:p>
        </w:tc>
        <w:tc>
          <w:tcPr>
            <w:tcW w:w="3520" w:type="dxa"/>
            <w:noWrap w:val="0"/>
            <w:vAlign w:val="center"/>
          </w:tcPr>
          <w:p w14:paraId="7C2E50FE">
            <w:pPr>
              <w:widowControl/>
              <w:jc w:val="center"/>
              <w:textAlignment w:val="center"/>
              <w:rPr>
                <w:rFonts w:hint="eastAsia" w:ascii="楷体" w:hAnsi="楷体" w:eastAsia="楷体" w:cs="楷体"/>
              </w:rPr>
            </w:pPr>
            <w:r>
              <w:rPr>
                <w:rFonts w:hint="eastAsia" w:ascii="楷体" w:hAnsi="楷体" w:eastAsia="楷体" w:cs="楷体"/>
                <w:kern w:val="0"/>
                <w:lang w:bidi="ar"/>
              </w:rPr>
              <w:t>电源输入输出检查</w:t>
            </w:r>
          </w:p>
        </w:tc>
        <w:tc>
          <w:tcPr>
            <w:tcW w:w="1447" w:type="dxa"/>
            <w:noWrap w:val="0"/>
            <w:vAlign w:val="center"/>
          </w:tcPr>
          <w:p w14:paraId="14BF5374">
            <w:pPr>
              <w:widowControl/>
              <w:jc w:val="center"/>
              <w:textAlignment w:val="center"/>
              <w:rPr>
                <w:rFonts w:hint="eastAsia" w:ascii="楷体" w:hAnsi="楷体" w:eastAsia="楷体" w:cs="楷体"/>
              </w:rPr>
            </w:pPr>
            <w:r>
              <w:rPr>
                <w:rFonts w:hint="eastAsia" w:ascii="楷体" w:hAnsi="楷体" w:eastAsia="楷体" w:cs="楷体"/>
                <w:kern w:val="0"/>
                <w:lang w:bidi="ar"/>
              </w:rPr>
              <w:t>1次/月</w:t>
            </w:r>
          </w:p>
        </w:tc>
        <w:tc>
          <w:tcPr>
            <w:tcW w:w="1814" w:type="dxa"/>
            <w:noWrap w:val="0"/>
            <w:vAlign w:val="center"/>
          </w:tcPr>
          <w:p w14:paraId="44E69CCE">
            <w:pPr>
              <w:jc w:val="center"/>
              <w:rPr>
                <w:rFonts w:hint="eastAsia" w:ascii="楷体" w:hAnsi="楷体" w:eastAsia="楷体" w:cs="楷体"/>
              </w:rPr>
            </w:pPr>
          </w:p>
        </w:tc>
      </w:tr>
      <w:tr w14:paraId="6816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7" w:type="dxa"/>
            <w:noWrap w:val="0"/>
            <w:vAlign w:val="center"/>
          </w:tcPr>
          <w:p w14:paraId="0B7807EE">
            <w:pPr>
              <w:widowControl/>
              <w:jc w:val="center"/>
              <w:textAlignment w:val="center"/>
              <w:rPr>
                <w:rFonts w:hint="eastAsia" w:ascii="楷体" w:hAnsi="楷体" w:eastAsia="楷体" w:cs="楷体"/>
              </w:rPr>
            </w:pPr>
            <w:r>
              <w:rPr>
                <w:rFonts w:hint="eastAsia" w:ascii="楷体" w:hAnsi="楷体" w:eastAsia="楷体" w:cs="楷体"/>
                <w:kern w:val="0"/>
                <w:lang w:bidi="ar"/>
              </w:rPr>
              <w:t>5</w:t>
            </w:r>
          </w:p>
        </w:tc>
        <w:tc>
          <w:tcPr>
            <w:tcW w:w="3520" w:type="dxa"/>
            <w:noWrap w:val="0"/>
            <w:vAlign w:val="center"/>
          </w:tcPr>
          <w:p w14:paraId="14C800C8">
            <w:pPr>
              <w:widowControl/>
              <w:jc w:val="center"/>
              <w:textAlignment w:val="center"/>
              <w:rPr>
                <w:rFonts w:hint="eastAsia" w:ascii="楷体" w:hAnsi="楷体" w:eastAsia="楷体" w:cs="楷体"/>
              </w:rPr>
            </w:pPr>
            <w:r>
              <w:rPr>
                <w:rFonts w:hint="eastAsia" w:ascii="楷体" w:hAnsi="楷体" w:eastAsia="楷体" w:cs="楷体"/>
                <w:kern w:val="0"/>
                <w:lang w:bidi="ar"/>
              </w:rPr>
              <w:t>联网信号检查</w:t>
            </w:r>
          </w:p>
        </w:tc>
        <w:tc>
          <w:tcPr>
            <w:tcW w:w="1447" w:type="dxa"/>
            <w:noWrap w:val="0"/>
            <w:vAlign w:val="center"/>
          </w:tcPr>
          <w:p w14:paraId="6B72813D">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1814" w:type="dxa"/>
            <w:noWrap w:val="0"/>
            <w:vAlign w:val="center"/>
          </w:tcPr>
          <w:p w14:paraId="1351E64A">
            <w:pPr>
              <w:jc w:val="center"/>
              <w:rPr>
                <w:rFonts w:hint="eastAsia" w:ascii="楷体" w:hAnsi="楷体" w:eastAsia="楷体" w:cs="楷体"/>
              </w:rPr>
            </w:pPr>
          </w:p>
        </w:tc>
      </w:tr>
      <w:tr w14:paraId="55B9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7" w:type="dxa"/>
            <w:noWrap w:val="0"/>
            <w:vAlign w:val="center"/>
          </w:tcPr>
          <w:p w14:paraId="28A3574F">
            <w:pPr>
              <w:widowControl/>
              <w:jc w:val="center"/>
              <w:textAlignment w:val="center"/>
              <w:rPr>
                <w:rFonts w:hint="eastAsia" w:ascii="楷体" w:hAnsi="楷体" w:eastAsia="楷体" w:cs="楷体"/>
              </w:rPr>
            </w:pPr>
            <w:r>
              <w:rPr>
                <w:rFonts w:hint="eastAsia" w:ascii="楷体" w:hAnsi="楷体" w:eastAsia="楷体" w:cs="楷体"/>
                <w:kern w:val="0"/>
                <w:lang w:bidi="ar"/>
              </w:rPr>
              <w:t>6</w:t>
            </w:r>
          </w:p>
        </w:tc>
        <w:tc>
          <w:tcPr>
            <w:tcW w:w="3520" w:type="dxa"/>
            <w:noWrap w:val="0"/>
            <w:vAlign w:val="center"/>
          </w:tcPr>
          <w:p w14:paraId="62AFF401">
            <w:pPr>
              <w:widowControl/>
              <w:jc w:val="center"/>
              <w:textAlignment w:val="center"/>
              <w:rPr>
                <w:rFonts w:hint="eastAsia" w:ascii="楷体" w:hAnsi="楷体" w:eastAsia="楷体" w:cs="楷体"/>
              </w:rPr>
            </w:pPr>
            <w:r>
              <w:rPr>
                <w:rFonts w:hint="eastAsia" w:ascii="楷体" w:hAnsi="楷体" w:eastAsia="楷体" w:cs="楷体"/>
                <w:kern w:val="0"/>
                <w:lang w:bidi="ar"/>
              </w:rPr>
              <w:t>信号转换模块检查</w:t>
            </w:r>
          </w:p>
        </w:tc>
        <w:tc>
          <w:tcPr>
            <w:tcW w:w="1447" w:type="dxa"/>
            <w:noWrap w:val="0"/>
            <w:vAlign w:val="center"/>
          </w:tcPr>
          <w:p w14:paraId="41981AB9">
            <w:pPr>
              <w:widowControl/>
              <w:jc w:val="center"/>
              <w:textAlignment w:val="center"/>
              <w:rPr>
                <w:rFonts w:hint="eastAsia" w:ascii="楷体" w:hAnsi="楷体" w:eastAsia="楷体" w:cs="楷体"/>
              </w:rPr>
            </w:pPr>
            <w:r>
              <w:rPr>
                <w:rFonts w:hint="eastAsia" w:ascii="楷体" w:hAnsi="楷体" w:eastAsia="楷体" w:cs="楷体"/>
                <w:kern w:val="0"/>
                <w:lang w:bidi="ar"/>
              </w:rPr>
              <w:t>1次/周</w:t>
            </w:r>
          </w:p>
        </w:tc>
        <w:tc>
          <w:tcPr>
            <w:tcW w:w="1814" w:type="dxa"/>
            <w:noWrap w:val="0"/>
            <w:vAlign w:val="center"/>
          </w:tcPr>
          <w:p w14:paraId="658D8A15">
            <w:pPr>
              <w:jc w:val="center"/>
              <w:rPr>
                <w:rFonts w:hint="eastAsia" w:ascii="楷体" w:hAnsi="楷体" w:eastAsia="楷体" w:cs="楷体"/>
              </w:rPr>
            </w:pPr>
          </w:p>
        </w:tc>
      </w:tr>
    </w:tbl>
    <w:p w14:paraId="5EC0E90B">
      <w:pPr>
        <w:pStyle w:val="6"/>
        <w:numPr>
          <w:ilvl w:val="0"/>
          <w:numId w:val="19"/>
        </w:numPr>
        <w:spacing w:line="360" w:lineRule="auto"/>
        <w:rPr>
          <w:rFonts w:hint="eastAsia" w:ascii="楷体" w:hAnsi="楷体" w:eastAsia="楷体" w:cs="楷体"/>
        </w:rPr>
      </w:pPr>
      <w:r>
        <w:rPr>
          <w:rFonts w:hint="eastAsia" w:ascii="楷体" w:hAnsi="楷体" w:eastAsia="楷体" w:cs="楷体"/>
        </w:rPr>
        <w:t xml:space="preserve">恶臭在线系统运营维护 </w:t>
      </w:r>
    </w:p>
    <w:tbl>
      <w:tblPr>
        <w:tblStyle w:val="22"/>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4"/>
        <w:gridCol w:w="1286"/>
        <w:gridCol w:w="1833"/>
        <w:gridCol w:w="2975"/>
        <w:gridCol w:w="1701"/>
      </w:tblGrid>
      <w:tr w14:paraId="2E67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54" w:type="dxa"/>
            <w:noWrap w:val="0"/>
            <w:vAlign w:val="center"/>
          </w:tcPr>
          <w:p w14:paraId="214B2BE7">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序号</w:t>
            </w:r>
          </w:p>
        </w:tc>
        <w:tc>
          <w:tcPr>
            <w:tcW w:w="1286" w:type="dxa"/>
            <w:noWrap w:val="0"/>
            <w:vAlign w:val="center"/>
          </w:tcPr>
          <w:p w14:paraId="4D2929E4">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运维项目</w:t>
            </w:r>
          </w:p>
        </w:tc>
        <w:tc>
          <w:tcPr>
            <w:tcW w:w="1833" w:type="dxa"/>
            <w:noWrap w:val="0"/>
            <w:vAlign w:val="center"/>
          </w:tcPr>
          <w:p w14:paraId="5EB7417A">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运维内容</w:t>
            </w:r>
          </w:p>
        </w:tc>
        <w:tc>
          <w:tcPr>
            <w:tcW w:w="2975" w:type="dxa"/>
            <w:noWrap w:val="0"/>
            <w:vAlign w:val="center"/>
          </w:tcPr>
          <w:p w14:paraId="5B2F02BE">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运维标准</w:t>
            </w:r>
          </w:p>
        </w:tc>
        <w:tc>
          <w:tcPr>
            <w:tcW w:w="1701" w:type="dxa"/>
            <w:noWrap w:val="0"/>
            <w:vAlign w:val="center"/>
          </w:tcPr>
          <w:p w14:paraId="4EA7E255">
            <w:pPr>
              <w:pStyle w:val="80"/>
              <w:autoSpaceDE w:val="0"/>
              <w:autoSpaceDN w:val="0"/>
              <w:spacing w:before="22"/>
              <w:jc w:val="center"/>
              <w:rPr>
                <w:rFonts w:hint="eastAsia" w:ascii="楷体" w:hAnsi="楷体" w:eastAsia="楷体" w:cs="楷体"/>
                <w:b/>
                <w:kern w:val="0"/>
                <w:szCs w:val="22"/>
              </w:rPr>
            </w:pPr>
            <w:r>
              <w:rPr>
                <w:rFonts w:hint="eastAsia" w:ascii="楷体" w:hAnsi="楷体" w:eastAsia="楷体" w:cs="楷体"/>
                <w:b/>
                <w:kern w:val="0"/>
                <w:szCs w:val="22"/>
              </w:rPr>
              <w:t>运维频率</w:t>
            </w:r>
          </w:p>
        </w:tc>
      </w:tr>
      <w:tr w14:paraId="24F8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54" w:type="dxa"/>
            <w:vMerge w:val="restart"/>
            <w:noWrap w:val="0"/>
            <w:vAlign w:val="center"/>
          </w:tcPr>
          <w:p w14:paraId="587CEC05">
            <w:pPr>
              <w:pStyle w:val="80"/>
              <w:autoSpaceDE w:val="0"/>
              <w:autoSpaceDN w:val="0"/>
              <w:jc w:val="center"/>
              <w:rPr>
                <w:rFonts w:hint="eastAsia" w:ascii="楷体" w:hAnsi="楷体" w:eastAsia="楷体" w:cs="楷体"/>
                <w:bCs/>
                <w:kern w:val="0"/>
                <w:sz w:val="22"/>
                <w:szCs w:val="22"/>
              </w:rPr>
            </w:pPr>
          </w:p>
          <w:p w14:paraId="53BA7333">
            <w:pPr>
              <w:pStyle w:val="80"/>
              <w:autoSpaceDE w:val="0"/>
              <w:autoSpaceDN w:val="0"/>
              <w:jc w:val="center"/>
              <w:rPr>
                <w:rFonts w:hint="eastAsia" w:ascii="楷体" w:hAnsi="楷体" w:eastAsia="楷体" w:cs="楷体"/>
                <w:bCs/>
                <w:kern w:val="0"/>
                <w:sz w:val="22"/>
                <w:szCs w:val="22"/>
              </w:rPr>
            </w:pPr>
          </w:p>
          <w:p w14:paraId="69C5F155">
            <w:pPr>
              <w:pStyle w:val="80"/>
              <w:autoSpaceDE w:val="0"/>
              <w:autoSpaceDN w:val="0"/>
              <w:jc w:val="center"/>
              <w:rPr>
                <w:rFonts w:hint="eastAsia" w:ascii="楷体" w:hAnsi="楷体" w:eastAsia="楷体" w:cs="楷体"/>
                <w:bCs/>
                <w:kern w:val="0"/>
                <w:sz w:val="22"/>
                <w:szCs w:val="22"/>
              </w:rPr>
            </w:pPr>
          </w:p>
          <w:p w14:paraId="31955CA2">
            <w:pPr>
              <w:pStyle w:val="80"/>
              <w:autoSpaceDE w:val="0"/>
              <w:autoSpaceDN w:val="0"/>
              <w:jc w:val="center"/>
              <w:rPr>
                <w:rFonts w:hint="eastAsia" w:ascii="楷体" w:hAnsi="楷体" w:eastAsia="楷体" w:cs="楷体"/>
                <w:bCs/>
                <w:kern w:val="0"/>
                <w:sz w:val="22"/>
                <w:szCs w:val="22"/>
              </w:rPr>
            </w:pPr>
          </w:p>
          <w:p w14:paraId="60CD8927">
            <w:pPr>
              <w:pStyle w:val="80"/>
              <w:autoSpaceDE w:val="0"/>
              <w:autoSpaceDN w:val="0"/>
              <w:jc w:val="center"/>
              <w:rPr>
                <w:rFonts w:hint="eastAsia" w:ascii="楷体" w:hAnsi="楷体" w:eastAsia="楷体" w:cs="楷体"/>
                <w:bCs/>
                <w:kern w:val="0"/>
                <w:sz w:val="22"/>
                <w:szCs w:val="22"/>
              </w:rPr>
            </w:pPr>
          </w:p>
          <w:p w14:paraId="5042536B">
            <w:pPr>
              <w:pStyle w:val="80"/>
              <w:autoSpaceDE w:val="0"/>
              <w:autoSpaceDN w:val="0"/>
              <w:jc w:val="center"/>
              <w:rPr>
                <w:rFonts w:hint="eastAsia" w:ascii="楷体" w:hAnsi="楷体" w:eastAsia="楷体" w:cs="楷体"/>
                <w:bCs/>
                <w:kern w:val="0"/>
                <w:sz w:val="22"/>
                <w:szCs w:val="22"/>
              </w:rPr>
            </w:pPr>
          </w:p>
          <w:p w14:paraId="2ACE293B">
            <w:pPr>
              <w:pStyle w:val="80"/>
              <w:autoSpaceDE w:val="0"/>
              <w:autoSpaceDN w:val="0"/>
              <w:jc w:val="center"/>
              <w:rPr>
                <w:rFonts w:hint="eastAsia" w:ascii="楷体" w:hAnsi="楷体" w:eastAsia="楷体" w:cs="楷体"/>
                <w:bCs/>
                <w:kern w:val="0"/>
                <w:sz w:val="22"/>
                <w:szCs w:val="22"/>
              </w:rPr>
            </w:pPr>
          </w:p>
          <w:p w14:paraId="7142EF03">
            <w:pPr>
              <w:pStyle w:val="80"/>
              <w:autoSpaceDE w:val="0"/>
              <w:autoSpaceDN w:val="0"/>
              <w:jc w:val="center"/>
              <w:rPr>
                <w:rFonts w:hint="eastAsia" w:ascii="楷体" w:hAnsi="楷体" w:eastAsia="楷体" w:cs="楷体"/>
                <w:bCs/>
                <w:kern w:val="0"/>
                <w:sz w:val="22"/>
                <w:szCs w:val="22"/>
              </w:rPr>
            </w:pPr>
          </w:p>
          <w:p w14:paraId="65EBBD0E">
            <w:pPr>
              <w:pStyle w:val="80"/>
              <w:autoSpaceDE w:val="0"/>
              <w:autoSpaceDN w:val="0"/>
              <w:jc w:val="center"/>
              <w:rPr>
                <w:rFonts w:hint="eastAsia" w:ascii="楷体" w:hAnsi="楷体" w:eastAsia="楷体" w:cs="楷体"/>
                <w:bCs/>
                <w:kern w:val="0"/>
                <w:sz w:val="22"/>
                <w:szCs w:val="22"/>
              </w:rPr>
            </w:pPr>
          </w:p>
          <w:p w14:paraId="4E4D335A">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1</w:t>
            </w:r>
          </w:p>
        </w:tc>
        <w:tc>
          <w:tcPr>
            <w:tcW w:w="1286" w:type="dxa"/>
            <w:vMerge w:val="restart"/>
            <w:noWrap w:val="0"/>
            <w:vAlign w:val="center"/>
          </w:tcPr>
          <w:p w14:paraId="77C3F182">
            <w:pPr>
              <w:pStyle w:val="80"/>
              <w:autoSpaceDE w:val="0"/>
              <w:autoSpaceDN w:val="0"/>
              <w:jc w:val="center"/>
              <w:rPr>
                <w:rFonts w:hint="eastAsia" w:ascii="楷体" w:hAnsi="楷体" w:eastAsia="楷体" w:cs="楷体"/>
                <w:bCs/>
                <w:kern w:val="0"/>
                <w:sz w:val="22"/>
                <w:szCs w:val="22"/>
              </w:rPr>
            </w:pPr>
          </w:p>
          <w:p w14:paraId="0ACACD86">
            <w:pPr>
              <w:pStyle w:val="80"/>
              <w:autoSpaceDE w:val="0"/>
              <w:autoSpaceDN w:val="0"/>
              <w:jc w:val="center"/>
              <w:rPr>
                <w:rFonts w:hint="eastAsia" w:ascii="楷体" w:hAnsi="楷体" w:eastAsia="楷体" w:cs="楷体"/>
                <w:bCs/>
                <w:kern w:val="0"/>
                <w:sz w:val="22"/>
                <w:szCs w:val="22"/>
              </w:rPr>
            </w:pPr>
          </w:p>
          <w:p w14:paraId="0CA0B1F9">
            <w:pPr>
              <w:pStyle w:val="80"/>
              <w:autoSpaceDE w:val="0"/>
              <w:autoSpaceDN w:val="0"/>
              <w:jc w:val="center"/>
              <w:rPr>
                <w:rFonts w:hint="eastAsia" w:ascii="楷体" w:hAnsi="楷体" w:eastAsia="楷体" w:cs="楷体"/>
                <w:bCs/>
                <w:kern w:val="0"/>
                <w:sz w:val="22"/>
                <w:szCs w:val="22"/>
              </w:rPr>
            </w:pPr>
          </w:p>
          <w:p w14:paraId="1699439A">
            <w:pPr>
              <w:pStyle w:val="80"/>
              <w:autoSpaceDE w:val="0"/>
              <w:autoSpaceDN w:val="0"/>
              <w:jc w:val="center"/>
              <w:rPr>
                <w:rFonts w:hint="eastAsia" w:ascii="楷体" w:hAnsi="楷体" w:eastAsia="楷体" w:cs="楷体"/>
                <w:bCs/>
                <w:kern w:val="0"/>
                <w:sz w:val="22"/>
                <w:szCs w:val="22"/>
              </w:rPr>
            </w:pPr>
          </w:p>
          <w:p w14:paraId="3DB1B7DD">
            <w:pPr>
              <w:pStyle w:val="80"/>
              <w:autoSpaceDE w:val="0"/>
              <w:autoSpaceDN w:val="0"/>
              <w:jc w:val="center"/>
              <w:rPr>
                <w:rFonts w:hint="eastAsia" w:ascii="楷体" w:hAnsi="楷体" w:eastAsia="楷体" w:cs="楷体"/>
                <w:bCs/>
                <w:kern w:val="0"/>
                <w:sz w:val="22"/>
                <w:szCs w:val="22"/>
              </w:rPr>
            </w:pPr>
          </w:p>
          <w:p w14:paraId="14A0E738">
            <w:pPr>
              <w:pStyle w:val="80"/>
              <w:autoSpaceDE w:val="0"/>
              <w:autoSpaceDN w:val="0"/>
              <w:jc w:val="center"/>
              <w:rPr>
                <w:rFonts w:hint="eastAsia" w:ascii="楷体" w:hAnsi="楷体" w:eastAsia="楷体" w:cs="楷体"/>
                <w:bCs/>
                <w:kern w:val="0"/>
                <w:sz w:val="22"/>
                <w:szCs w:val="22"/>
              </w:rPr>
            </w:pPr>
          </w:p>
          <w:p w14:paraId="1C8799E4">
            <w:pPr>
              <w:pStyle w:val="80"/>
              <w:autoSpaceDE w:val="0"/>
              <w:autoSpaceDN w:val="0"/>
              <w:jc w:val="center"/>
              <w:rPr>
                <w:rFonts w:hint="eastAsia" w:ascii="楷体" w:hAnsi="楷体" w:eastAsia="楷体" w:cs="楷体"/>
                <w:bCs/>
                <w:kern w:val="0"/>
                <w:sz w:val="22"/>
                <w:szCs w:val="22"/>
              </w:rPr>
            </w:pPr>
          </w:p>
          <w:p w14:paraId="33D74173">
            <w:pPr>
              <w:pStyle w:val="80"/>
              <w:autoSpaceDE w:val="0"/>
              <w:autoSpaceDN w:val="0"/>
              <w:jc w:val="center"/>
              <w:rPr>
                <w:rFonts w:hint="eastAsia" w:ascii="楷体" w:hAnsi="楷体" w:eastAsia="楷体" w:cs="楷体"/>
                <w:bCs/>
                <w:kern w:val="0"/>
                <w:sz w:val="22"/>
                <w:szCs w:val="22"/>
              </w:rPr>
            </w:pPr>
          </w:p>
          <w:p w14:paraId="6ABF6E12">
            <w:pPr>
              <w:pStyle w:val="80"/>
              <w:autoSpaceDE w:val="0"/>
              <w:autoSpaceDN w:val="0"/>
              <w:jc w:val="center"/>
              <w:rPr>
                <w:rFonts w:hint="eastAsia" w:ascii="楷体" w:hAnsi="楷体" w:eastAsia="楷体" w:cs="楷体"/>
                <w:bCs/>
                <w:kern w:val="0"/>
                <w:sz w:val="22"/>
                <w:szCs w:val="22"/>
              </w:rPr>
            </w:pPr>
          </w:p>
          <w:p w14:paraId="652891C2">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恶臭在线监测仪</w:t>
            </w:r>
          </w:p>
        </w:tc>
        <w:tc>
          <w:tcPr>
            <w:tcW w:w="1833" w:type="dxa"/>
            <w:noWrap w:val="0"/>
            <w:vAlign w:val="center"/>
          </w:tcPr>
          <w:p w14:paraId="7601DE49">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⑴检查内置采样</w:t>
            </w:r>
          </w:p>
          <w:p w14:paraId="0F996C5A">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单元</w:t>
            </w:r>
          </w:p>
        </w:tc>
        <w:tc>
          <w:tcPr>
            <w:tcW w:w="2975" w:type="dxa"/>
            <w:noWrap w:val="0"/>
            <w:vAlign w:val="center"/>
          </w:tcPr>
          <w:p w14:paraId="7B58D8D0">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采样单元采样正常，采样管内</w:t>
            </w:r>
          </w:p>
          <w:p w14:paraId="6D44A0C8">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无灰尘、污垢积淀、无堵塞</w:t>
            </w:r>
          </w:p>
        </w:tc>
        <w:tc>
          <w:tcPr>
            <w:tcW w:w="1701" w:type="dxa"/>
            <w:noWrap w:val="0"/>
            <w:vAlign w:val="center"/>
          </w:tcPr>
          <w:p w14:paraId="22BE56D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每周至少检查 1</w:t>
            </w:r>
          </w:p>
          <w:p w14:paraId="3ADEDD44">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次</w:t>
            </w:r>
          </w:p>
        </w:tc>
      </w:tr>
      <w:tr w14:paraId="7427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754" w:type="dxa"/>
            <w:vMerge w:val="continue"/>
            <w:tcBorders>
              <w:top w:val="nil"/>
            </w:tcBorders>
            <w:noWrap w:val="0"/>
            <w:vAlign w:val="center"/>
          </w:tcPr>
          <w:p w14:paraId="4E5F4CCF">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2F8D8072">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0BDECCE1">
            <w:pPr>
              <w:pStyle w:val="80"/>
              <w:autoSpaceDE w:val="0"/>
              <w:autoSpaceDN w:val="0"/>
              <w:jc w:val="center"/>
              <w:rPr>
                <w:rFonts w:hint="eastAsia" w:ascii="楷体" w:hAnsi="楷体" w:eastAsia="楷体" w:cs="楷体"/>
                <w:bCs/>
                <w:kern w:val="0"/>
                <w:sz w:val="22"/>
                <w:szCs w:val="22"/>
              </w:rPr>
            </w:pPr>
          </w:p>
          <w:p w14:paraId="4F2135D2">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⑵检查预处理单元</w:t>
            </w:r>
          </w:p>
        </w:tc>
        <w:tc>
          <w:tcPr>
            <w:tcW w:w="2975" w:type="dxa"/>
            <w:noWrap w:val="0"/>
            <w:vAlign w:val="center"/>
          </w:tcPr>
          <w:p w14:paraId="22F2A1EB">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①预处理前后气体流量、压力差在可允许范围内（±5%）；</w:t>
            </w:r>
          </w:p>
          <w:p w14:paraId="21DC260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②预处理单元中的滤膜定期更</w:t>
            </w:r>
          </w:p>
          <w:p w14:paraId="4EB4A4D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换；</w:t>
            </w:r>
          </w:p>
        </w:tc>
        <w:tc>
          <w:tcPr>
            <w:tcW w:w="1701" w:type="dxa"/>
            <w:noWrap w:val="0"/>
            <w:vAlign w:val="center"/>
          </w:tcPr>
          <w:p w14:paraId="7D856F4B">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①每月至少 1</w:t>
            </w:r>
          </w:p>
          <w:p w14:paraId="1A72C053">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次；</w:t>
            </w:r>
          </w:p>
          <w:p w14:paraId="2C7074D4">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②每季度 1 次</w:t>
            </w:r>
          </w:p>
        </w:tc>
      </w:tr>
      <w:tr w14:paraId="59E2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754" w:type="dxa"/>
            <w:vMerge w:val="continue"/>
            <w:tcBorders>
              <w:top w:val="nil"/>
            </w:tcBorders>
            <w:noWrap w:val="0"/>
            <w:vAlign w:val="center"/>
          </w:tcPr>
          <w:p w14:paraId="5E55B017">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55FF648E">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7D1F6F9D">
            <w:pPr>
              <w:pStyle w:val="80"/>
              <w:autoSpaceDE w:val="0"/>
              <w:autoSpaceDN w:val="0"/>
              <w:jc w:val="center"/>
              <w:rPr>
                <w:rFonts w:hint="eastAsia" w:ascii="楷体" w:hAnsi="楷体" w:eastAsia="楷体" w:cs="楷体"/>
                <w:bCs/>
                <w:kern w:val="0"/>
                <w:sz w:val="22"/>
                <w:szCs w:val="22"/>
              </w:rPr>
            </w:pPr>
          </w:p>
          <w:p w14:paraId="0DB1CD25">
            <w:pPr>
              <w:pStyle w:val="80"/>
              <w:autoSpaceDE w:val="0"/>
              <w:autoSpaceDN w:val="0"/>
              <w:jc w:val="center"/>
              <w:rPr>
                <w:rFonts w:hint="eastAsia" w:ascii="楷体" w:hAnsi="楷体" w:eastAsia="楷体" w:cs="楷体"/>
                <w:bCs/>
                <w:kern w:val="0"/>
                <w:sz w:val="22"/>
                <w:szCs w:val="22"/>
              </w:rPr>
            </w:pPr>
          </w:p>
          <w:p w14:paraId="2A6F5E74">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⑶检查测量单元</w:t>
            </w:r>
          </w:p>
        </w:tc>
        <w:tc>
          <w:tcPr>
            <w:tcW w:w="2975" w:type="dxa"/>
            <w:noWrap w:val="0"/>
            <w:vAlign w:val="center"/>
          </w:tcPr>
          <w:p w14:paraId="3D4994CC">
            <w:pPr>
              <w:pStyle w:val="80"/>
              <w:autoSpaceDE w:val="0"/>
              <w:autoSpaceDN w:val="0"/>
              <w:jc w:val="center"/>
              <w:rPr>
                <w:rFonts w:hint="eastAsia" w:ascii="楷体" w:hAnsi="楷体" w:eastAsia="楷体" w:cs="楷体"/>
                <w:bCs/>
                <w:kern w:val="0"/>
                <w:sz w:val="22"/>
                <w:szCs w:val="22"/>
              </w:rPr>
            </w:pPr>
          </w:p>
          <w:p w14:paraId="390354E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①检查各传感器的清洁情况；</w:t>
            </w:r>
          </w:p>
          <w:p w14:paraId="1F06DF33">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②对硫化氢、氨气传感器实施校准、标定；</w:t>
            </w:r>
          </w:p>
        </w:tc>
        <w:tc>
          <w:tcPr>
            <w:tcW w:w="1701" w:type="dxa"/>
            <w:noWrap w:val="0"/>
            <w:vAlign w:val="center"/>
          </w:tcPr>
          <w:p w14:paraId="213DA573">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①每周至少 1</w:t>
            </w:r>
          </w:p>
          <w:p w14:paraId="5E083E19">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次；</w:t>
            </w:r>
          </w:p>
          <w:p w14:paraId="3F8E2C51">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②每月至少 1</w:t>
            </w:r>
          </w:p>
          <w:p w14:paraId="36922F37">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次；</w:t>
            </w:r>
          </w:p>
        </w:tc>
      </w:tr>
      <w:tr w14:paraId="496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trPr>
        <w:tc>
          <w:tcPr>
            <w:tcW w:w="754" w:type="dxa"/>
            <w:vMerge w:val="continue"/>
            <w:tcBorders>
              <w:top w:val="nil"/>
            </w:tcBorders>
            <w:noWrap w:val="0"/>
            <w:vAlign w:val="center"/>
          </w:tcPr>
          <w:p w14:paraId="5116F28F">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5524A90D">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713252C1">
            <w:pPr>
              <w:pStyle w:val="80"/>
              <w:autoSpaceDE w:val="0"/>
              <w:autoSpaceDN w:val="0"/>
              <w:jc w:val="center"/>
              <w:rPr>
                <w:rFonts w:hint="eastAsia" w:ascii="楷体" w:hAnsi="楷体" w:eastAsia="楷体" w:cs="楷体"/>
                <w:bCs/>
                <w:kern w:val="0"/>
                <w:sz w:val="22"/>
                <w:szCs w:val="22"/>
              </w:rPr>
            </w:pPr>
          </w:p>
          <w:p w14:paraId="6B691113">
            <w:pPr>
              <w:pStyle w:val="80"/>
              <w:autoSpaceDE w:val="0"/>
              <w:autoSpaceDN w:val="0"/>
              <w:jc w:val="center"/>
              <w:rPr>
                <w:rFonts w:hint="eastAsia" w:ascii="楷体" w:hAnsi="楷体" w:eastAsia="楷体" w:cs="楷体"/>
                <w:bCs/>
                <w:kern w:val="0"/>
                <w:sz w:val="22"/>
                <w:szCs w:val="22"/>
              </w:rPr>
            </w:pPr>
          </w:p>
          <w:p w14:paraId="1975F072">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⑷检查数据采集及传输单元</w:t>
            </w:r>
          </w:p>
        </w:tc>
        <w:tc>
          <w:tcPr>
            <w:tcW w:w="2975" w:type="dxa"/>
            <w:noWrap w:val="0"/>
            <w:vAlign w:val="center"/>
          </w:tcPr>
          <w:p w14:paraId="31AEE5F3">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①检查数据采集和传输的工作状况、指示灯显示正常；</w:t>
            </w:r>
          </w:p>
          <w:p w14:paraId="0DF90B8C">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②检查数据测量的稳定性，有无干扰等因素导致数据异常的</w:t>
            </w:r>
          </w:p>
          <w:p w14:paraId="413BA789">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情况；</w:t>
            </w:r>
          </w:p>
        </w:tc>
        <w:tc>
          <w:tcPr>
            <w:tcW w:w="1701" w:type="dxa"/>
            <w:noWrap w:val="0"/>
            <w:vAlign w:val="center"/>
          </w:tcPr>
          <w:p w14:paraId="2AC6D96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①每周至少 1</w:t>
            </w:r>
          </w:p>
          <w:p w14:paraId="13A776F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次；</w:t>
            </w:r>
          </w:p>
          <w:p w14:paraId="2C7F6C73">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②每周至少 1</w:t>
            </w:r>
          </w:p>
          <w:p w14:paraId="33D8983F">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次；</w:t>
            </w:r>
          </w:p>
        </w:tc>
      </w:tr>
      <w:tr w14:paraId="43E3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54" w:type="dxa"/>
            <w:vMerge w:val="continue"/>
            <w:tcBorders>
              <w:top w:val="nil"/>
            </w:tcBorders>
            <w:noWrap w:val="0"/>
            <w:vAlign w:val="center"/>
          </w:tcPr>
          <w:p w14:paraId="080F36C5">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33D3F7B0">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5997ED6A">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⑸异常处理</w:t>
            </w:r>
          </w:p>
        </w:tc>
        <w:tc>
          <w:tcPr>
            <w:tcW w:w="2975" w:type="dxa"/>
            <w:noWrap w:val="0"/>
            <w:vAlign w:val="center"/>
          </w:tcPr>
          <w:p w14:paraId="3EBB73C2">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出现死机、数据无法传输、运</w:t>
            </w:r>
          </w:p>
          <w:p w14:paraId="65DEC03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行异常等情况及时响应及处理</w:t>
            </w:r>
          </w:p>
        </w:tc>
        <w:tc>
          <w:tcPr>
            <w:tcW w:w="1701" w:type="dxa"/>
            <w:noWrap w:val="0"/>
            <w:vAlign w:val="center"/>
          </w:tcPr>
          <w:p w14:paraId="2C7C441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4h 内</w:t>
            </w:r>
          </w:p>
        </w:tc>
      </w:tr>
      <w:tr w14:paraId="6B1D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54" w:type="dxa"/>
            <w:vMerge w:val="restart"/>
            <w:noWrap w:val="0"/>
            <w:vAlign w:val="center"/>
          </w:tcPr>
          <w:p w14:paraId="4BF29069">
            <w:pPr>
              <w:pStyle w:val="80"/>
              <w:autoSpaceDE w:val="0"/>
              <w:autoSpaceDN w:val="0"/>
              <w:jc w:val="center"/>
              <w:rPr>
                <w:rFonts w:hint="eastAsia" w:ascii="楷体" w:hAnsi="楷体" w:eastAsia="楷体" w:cs="楷体"/>
                <w:bCs/>
                <w:kern w:val="0"/>
                <w:sz w:val="22"/>
                <w:szCs w:val="22"/>
              </w:rPr>
            </w:pPr>
          </w:p>
          <w:p w14:paraId="609AE971">
            <w:pPr>
              <w:pStyle w:val="80"/>
              <w:autoSpaceDE w:val="0"/>
              <w:autoSpaceDN w:val="0"/>
              <w:jc w:val="center"/>
              <w:rPr>
                <w:rFonts w:hint="eastAsia" w:ascii="楷体" w:hAnsi="楷体" w:eastAsia="楷体" w:cs="楷体"/>
                <w:bCs/>
                <w:kern w:val="0"/>
                <w:sz w:val="22"/>
                <w:szCs w:val="22"/>
              </w:rPr>
            </w:pPr>
          </w:p>
          <w:p w14:paraId="41B46BF6">
            <w:pPr>
              <w:pStyle w:val="80"/>
              <w:autoSpaceDE w:val="0"/>
              <w:autoSpaceDN w:val="0"/>
              <w:jc w:val="center"/>
              <w:rPr>
                <w:rFonts w:hint="eastAsia" w:ascii="楷体" w:hAnsi="楷体" w:eastAsia="楷体" w:cs="楷体"/>
                <w:bCs/>
                <w:kern w:val="0"/>
                <w:sz w:val="22"/>
                <w:szCs w:val="22"/>
              </w:rPr>
            </w:pPr>
          </w:p>
          <w:p w14:paraId="6E3E697D">
            <w:pPr>
              <w:pStyle w:val="80"/>
              <w:autoSpaceDE w:val="0"/>
              <w:autoSpaceDN w:val="0"/>
              <w:jc w:val="center"/>
              <w:rPr>
                <w:rFonts w:hint="eastAsia" w:ascii="楷体" w:hAnsi="楷体" w:eastAsia="楷体" w:cs="楷体"/>
                <w:bCs/>
                <w:kern w:val="0"/>
                <w:sz w:val="22"/>
                <w:szCs w:val="22"/>
              </w:rPr>
            </w:pPr>
          </w:p>
          <w:p w14:paraId="1BA07CB3">
            <w:pPr>
              <w:pStyle w:val="80"/>
              <w:autoSpaceDE w:val="0"/>
              <w:autoSpaceDN w:val="0"/>
              <w:jc w:val="center"/>
              <w:rPr>
                <w:rFonts w:hint="eastAsia" w:ascii="楷体" w:hAnsi="楷体" w:eastAsia="楷体" w:cs="楷体"/>
                <w:bCs/>
                <w:kern w:val="0"/>
                <w:sz w:val="22"/>
                <w:szCs w:val="22"/>
              </w:rPr>
            </w:pPr>
          </w:p>
          <w:p w14:paraId="0F8ED26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2</w:t>
            </w:r>
          </w:p>
        </w:tc>
        <w:tc>
          <w:tcPr>
            <w:tcW w:w="1286" w:type="dxa"/>
            <w:vMerge w:val="restart"/>
            <w:noWrap w:val="0"/>
            <w:vAlign w:val="center"/>
          </w:tcPr>
          <w:p w14:paraId="43C999DD">
            <w:pPr>
              <w:pStyle w:val="80"/>
              <w:autoSpaceDE w:val="0"/>
              <w:autoSpaceDN w:val="0"/>
              <w:jc w:val="center"/>
              <w:rPr>
                <w:rFonts w:hint="eastAsia" w:ascii="楷体" w:hAnsi="楷体" w:eastAsia="楷体" w:cs="楷体"/>
                <w:bCs/>
                <w:kern w:val="0"/>
                <w:sz w:val="22"/>
                <w:szCs w:val="22"/>
              </w:rPr>
            </w:pPr>
          </w:p>
          <w:p w14:paraId="78A8BFB5">
            <w:pPr>
              <w:pStyle w:val="80"/>
              <w:autoSpaceDE w:val="0"/>
              <w:autoSpaceDN w:val="0"/>
              <w:jc w:val="center"/>
              <w:rPr>
                <w:rFonts w:hint="eastAsia" w:ascii="楷体" w:hAnsi="楷体" w:eastAsia="楷体" w:cs="楷体"/>
                <w:bCs/>
                <w:kern w:val="0"/>
                <w:sz w:val="22"/>
                <w:szCs w:val="22"/>
              </w:rPr>
            </w:pPr>
          </w:p>
          <w:p w14:paraId="039F82E8">
            <w:pPr>
              <w:pStyle w:val="80"/>
              <w:autoSpaceDE w:val="0"/>
              <w:autoSpaceDN w:val="0"/>
              <w:jc w:val="center"/>
              <w:rPr>
                <w:rFonts w:hint="eastAsia" w:ascii="楷体" w:hAnsi="楷体" w:eastAsia="楷体" w:cs="楷体"/>
                <w:bCs/>
                <w:kern w:val="0"/>
                <w:sz w:val="22"/>
                <w:szCs w:val="22"/>
              </w:rPr>
            </w:pPr>
          </w:p>
          <w:p w14:paraId="0504C69F">
            <w:pPr>
              <w:pStyle w:val="80"/>
              <w:autoSpaceDE w:val="0"/>
              <w:autoSpaceDN w:val="0"/>
              <w:jc w:val="center"/>
              <w:rPr>
                <w:rFonts w:hint="eastAsia" w:ascii="楷体" w:hAnsi="楷体" w:eastAsia="楷体" w:cs="楷体"/>
                <w:bCs/>
                <w:kern w:val="0"/>
                <w:sz w:val="22"/>
                <w:szCs w:val="22"/>
              </w:rPr>
            </w:pPr>
          </w:p>
          <w:p w14:paraId="6E521DA9">
            <w:pPr>
              <w:pStyle w:val="80"/>
              <w:autoSpaceDE w:val="0"/>
              <w:autoSpaceDN w:val="0"/>
              <w:jc w:val="center"/>
              <w:rPr>
                <w:rFonts w:hint="eastAsia" w:ascii="楷体" w:hAnsi="楷体" w:eastAsia="楷体" w:cs="楷体"/>
                <w:bCs/>
                <w:kern w:val="0"/>
                <w:sz w:val="22"/>
                <w:szCs w:val="22"/>
              </w:rPr>
            </w:pPr>
          </w:p>
          <w:p w14:paraId="3FF712F9">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气象五参数</w:t>
            </w:r>
          </w:p>
        </w:tc>
        <w:tc>
          <w:tcPr>
            <w:tcW w:w="1833" w:type="dxa"/>
            <w:noWrap w:val="0"/>
            <w:vAlign w:val="center"/>
          </w:tcPr>
          <w:p w14:paraId="3095F4E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⑴检查传感器外</w:t>
            </w:r>
          </w:p>
          <w:p w14:paraId="24C62DA3">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观情况</w:t>
            </w:r>
          </w:p>
        </w:tc>
        <w:tc>
          <w:tcPr>
            <w:tcW w:w="2975" w:type="dxa"/>
            <w:noWrap w:val="0"/>
            <w:vAlign w:val="center"/>
          </w:tcPr>
          <w:p w14:paraId="0AE03742">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外观无破损、变形和腐蚀</w:t>
            </w:r>
          </w:p>
        </w:tc>
        <w:tc>
          <w:tcPr>
            <w:tcW w:w="1701" w:type="dxa"/>
            <w:noWrap w:val="0"/>
            <w:vAlign w:val="center"/>
          </w:tcPr>
          <w:p w14:paraId="64C8FBE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每周至少 1 次</w:t>
            </w:r>
          </w:p>
        </w:tc>
      </w:tr>
      <w:tr w14:paraId="6E49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754" w:type="dxa"/>
            <w:vMerge w:val="continue"/>
            <w:tcBorders>
              <w:top w:val="nil"/>
            </w:tcBorders>
            <w:noWrap w:val="0"/>
            <w:vAlign w:val="center"/>
          </w:tcPr>
          <w:p w14:paraId="3C78299E">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344E5A51">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50FBCF2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⑵检查风向、风速机械转子的运行情况</w:t>
            </w:r>
          </w:p>
        </w:tc>
        <w:tc>
          <w:tcPr>
            <w:tcW w:w="2975" w:type="dxa"/>
            <w:noWrap w:val="0"/>
            <w:vAlign w:val="center"/>
          </w:tcPr>
          <w:p w14:paraId="1A5BA6E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风向、风速与实际基本一致， 机械转子转动正常，无卡止情</w:t>
            </w:r>
          </w:p>
          <w:p w14:paraId="3E7729B2">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况</w:t>
            </w:r>
          </w:p>
        </w:tc>
        <w:tc>
          <w:tcPr>
            <w:tcW w:w="1701" w:type="dxa"/>
            <w:noWrap w:val="0"/>
            <w:vAlign w:val="center"/>
          </w:tcPr>
          <w:p w14:paraId="3A02E947">
            <w:pPr>
              <w:pStyle w:val="80"/>
              <w:autoSpaceDE w:val="0"/>
              <w:autoSpaceDN w:val="0"/>
              <w:jc w:val="center"/>
              <w:rPr>
                <w:rFonts w:hint="eastAsia" w:ascii="楷体" w:hAnsi="楷体" w:eastAsia="楷体" w:cs="楷体"/>
                <w:bCs/>
                <w:kern w:val="0"/>
                <w:sz w:val="22"/>
                <w:szCs w:val="22"/>
              </w:rPr>
            </w:pPr>
          </w:p>
          <w:p w14:paraId="6F17F69B">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每周至少 1 次</w:t>
            </w:r>
          </w:p>
        </w:tc>
      </w:tr>
      <w:tr w14:paraId="6953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754" w:type="dxa"/>
            <w:vMerge w:val="continue"/>
            <w:tcBorders>
              <w:top w:val="nil"/>
            </w:tcBorders>
            <w:noWrap w:val="0"/>
            <w:vAlign w:val="center"/>
          </w:tcPr>
          <w:p w14:paraId="613251AD">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2B5507D3">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434360D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⑶检查气象五参数的数据采集和传输情况</w:t>
            </w:r>
          </w:p>
        </w:tc>
        <w:tc>
          <w:tcPr>
            <w:tcW w:w="2975" w:type="dxa"/>
            <w:noWrap w:val="0"/>
            <w:vAlign w:val="center"/>
          </w:tcPr>
          <w:p w14:paraId="7B7A320F">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检查数据测量的稳定性，有无干扰等因素导致数据异常的情</w:t>
            </w:r>
          </w:p>
          <w:p w14:paraId="6F42AE2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况</w:t>
            </w:r>
          </w:p>
        </w:tc>
        <w:tc>
          <w:tcPr>
            <w:tcW w:w="1701" w:type="dxa"/>
            <w:noWrap w:val="0"/>
            <w:vAlign w:val="center"/>
          </w:tcPr>
          <w:p w14:paraId="7297FAF9">
            <w:pPr>
              <w:pStyle w:val="80"/>
              <w:autoSpaceDE w:val="0"/>
              <w:autoSpaceDN w:val="0"/>
              <w:jc w:val="center"/>
              <w:rPr>
                <w:rFonts w:hint="eastAsia" w:ascii="楷体" w:hAnsi="楷体" w:eastAsia="楷体" w:cs="楷体"/>
                <w:bCs/>
                <w:kern w:val="0"/>
                <w:sz w:val="22"/>
                <w:szCs w:val="22"/>
              </w:rPr>
            </w:pPr>
          </w:p>
          <w:p w14:paraId="075212B7">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每周至少 1 次</w:t>
            </w:r>
          </w:p>
        </w:tc>
      </w:tr>
      <w:tr w14:paraId="6AE5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754" w:type="dxa"/>
            <w:vMerge w:val="continue"/>
            <w:tcBorders>
              <w:top w:val="nil"/>
            </w:tcBorders>
            <w:noWrap w:val="0"/>
            <w:vAlign w:val="center"/>
          </w:tcPr>
          <w:p w14:paraId="750F22F9">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7F8F160E">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4A210752">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⑷异常处理</w:t>
            </w:r>
          </w:p>
        </w:tc>
        <w:tc>
          <w:tcPr>
            <w:tcW w:w="2975" w:type="dxa"/>
            <w:noWrap w:val="0"/>
            <w:vAlign w:val="center"/>
          </w:tcPr>
          <w:p w14:paraId="386BDD64">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出现运行异常情况及时响应及</w:t>
            </w:r>
          </w:p>
          <w:p w14:paraId="5771F263">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处理</w:t>
            </w:r>
          </w:p>
        </w:tc>
        <w:tc>
          <w:tcPr>
            <w:tcW w:w="1701" w:type="dxa"/>
            <w:noWrap w:val="0"/>
            <w:vAlign w:val="center"/>
          </w:tcPr>
          <w:p w14:paraId="09F0876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4h 内</w:t>
            </w:r>
          </w:p>
        </w:tc>
      </w:tr>
      <w:tr w14:paraId="364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54" w:type="dxa"/>
            <w:vMerge w:val="restart"/>
            <w:noWrap w:val="0"/>
            <w:vAlign w:val="center"/>
          </w:tcPr>
          <w:p w14:paraId="306C197B">
            <w:pPr>
              <w:pStyle w:val="80"/>
              <w:autoSpaceDE w:val="0"/>
              <w:autoSpaceDN w:val="0"/>
              <w:jc w:val="center"/>
              <w:rPr>
                <w:rFonts w:hint="eastAsia" w:ascii="楷体" w:hAnsi="楷体" w:eastAsia="楷体" w:cs="楷体"/>
                <w:bCs/>
                <w:kern w:val="0"/>
                <w:sz w:val="22"/>
                <w:szCs w:val="22"/>
              </w:rPr>
            </w:pPr>
          </w:p>
          <w:p w14:paraId="0A813D04">
            <w:pPr>
              <w:pStyle w:val="80"/>
              <w:autoSpaceDE w:val="0"/>
              <w:autoSpaceDN w:val="0"/>
              <w:jc w:val="center"/>
              <w:rPr>
                <w:rFonts w:hint="eastAsia" w:ascii="楷体" w:hAnsi="楷体" w:eastAsia="楷体" w:cs="楷体"/>
                <w:bCs/>
                <w:kern w:val="0"/>
                <w:sz w:val="22"/>
                <w:szCs w:val="22"/>
              </w:rPr>
            </w:pPr>
          </w:p>
          <w:p w14:paraId="147DB963">
            <w:pPr>
              <w:pStyle w:val="80"/>
              <w:autoSpaceDE w:val="0"/>
              <w:autoSpaceDN w:val="0"/>
              <w:jc w:val="center"/>
              <w:rPr>
                <w:rFonts w:hint="eastAsia" w:ascii="楷体" w:hAnsi="楷体" w:eastAsia="楷体" w:cs="楷体"/>
                <w:bCs/>
                <w:kern w:val="0"/>
                <w:sz w:val="22"/>
                <w:szCs w:val="22"/>
              </w:rPr>
            </w:pPr>
          </w:p>
          <w:p w14:paraId="4A5B108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3</w:t>
            </w:r>
          </w:p>
        </w:tc>
        <w:tc>
          <w:tcPr>
            <w:tcW w:w="1286" w:type="dxa"/>
            <w:vMerge w:val="restart"/>
            <w:noWrap w:val="0"/>
            <w:vAlign w:val="center"/>
          </w:tcPr>
          <w:p w14:paraId="4879A748">
            <w:pPr>
              <w:pStyle w:val="80"/>
              <w:autoSpaceDE w:val="0"/>
              <w:autoSpaceDN w:val="0"/>
              <w:jc w:val="center"/>
              <w:rPr>
                <w:rFonts w:hint="eastAsia" w:ascii="楷体" w:hAnsi="楷体" w:eastAsia="楷体" w:cs="楷体"/>
                <w:bCs/>
                <w:kern w:val="0"/>
                <w:sz w:val="22"/>
                <w:szCs w:val="22"/>
              </w:rPr>
            </w:pPr>
          </w:p>
          <w:p w14:paraId="18305BA9">
            <w:pPr>
              <w:pStyle w:val="80"/>
              <w:autoSpaceDE w:val="0"/>
              <w:autoSpaceDN w:val="0"/>
              <w:jc w:val="center"/>
              <w:rPr>
                <w:rFonts w:hint="eastAsia" w:ascii="楷体" w:hAnsi="楷体" w:eastAsia="楷体" w:cs="楷体"/>
                <w:bCs/>
                <w:kern w:val="0"/>
                <w:sz w:val="22"/>
                <w:szCs w:val="22"/>
              </w:rPr>
            </w:pPr>
          </w:p>
          <w:p w14:paraId="4A269169">
            <w:pPr>
              <w:pStyle w:val="80"/>
              <w:autoSpaceDE w:val="0"/>
              <w:autoSpaceDN w:val="0"/>
              <w:jc w:val="center"/>
              <w:rPr>
                <w:rFonts w:hint="eastAsia" w:ascii="楷体" w:hAnsi="楷体" w:eastAsia="楷体" w:cs="楷体"/>
                <w:bCs/>
                <w:kern w:val="0"/>
                <w:sz w:val="22"/>
                <w:szCs w:val="22"/>
              </w:rPr>
            </w:pPr>
          </w:p>
          <w:p w14:paraId="1223C507">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LED 显示大屏</w:t>
            </w:r>
          </w:p>
        </w:tc>
        <w:tc>
          <w:tcPr>
            <w:tcW w:w="1833" w:type="dxa"/>
            <w:noWrap w:val="0"/>
            <w:vAlign w:val="center"/>
          </w:tcPr>
          <w:p w14:paraId="4DFD57D0">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⑴检查 LED 屏</w:t>
            </w:r>
          </w:p>
          <w:p w14:paraId="232BBFA7">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外观</w:t>
            </w:r>
          </w:p>
        </w:tc>
        <w:tc>
          <w:tcPr>
            <w:tcW w:w="2975" w:type="dxa"/>
            <w:noWrap w:val="0"/>
            <w:vAlign w:val="center"/>
          </w:tcPr>
          <w:p w14:paraId="482D44F7">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外观无破损、变形和腐蚀，字</w:t>
            </w:r>
          </w:p>
          <w:p w14:paraId="7F6A43D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体无缺失、抖动和黑屏</w:t>
            </w:r>
          </w:p>
        </w:tc>
        <w:tc>
          <w:tcPr>
            <w:tcW w:w="1701" w:type="dxa"/>
            <w:noWrap w:val="0"/>
            <w:vAlign w:val="center"/>
          </w:tcPr>
          <w:p w14:paraId="7A4BA4B4">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每周至少 1 次</w:t>
            </w:r>
          </w:p>
        </w:tc>
      </w:tr>
      <w:tr w14:paraId="184C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754" w:type="dxa"/>
            <w:vMerge w:val="continue"/>
            <w:tcBorders>
              <w:top w:val="nil"/>
            </w:tcBorders>
            <w:noWrap w:val="0"/>
            <w:vAlign w:val="center"/>
          </w:tcPr>
          <w:p w14:paraId="43E08BF3">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76A0DE68">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5414EA80">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⑵检查 LED 屏显示值与实际相</w:t>
            </w:r>
          </w:p>
          <w:p w14:paraId="2EA9B6D8">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对应情况</w:t>
            </w:r>
          </w:p>
        </w:tc>
        <w:tc>
          <w:tcPr>
            <w:tcW w:w="2975" w:type="dxa"/>
            <w:noWrap w:val="0"/>
            <w:vAlign w:val="center"/>
          </w:tcPr>
          <w:p w14:paraId="7E333CF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与恶臭在线监控平台显示值一致</w:t>
            </w:r>
          </w:p>
        </w:tc>
        <w:tc>
          <w:tcPr>
            <w:tcW w:w="1701" w:type="dxa"/>
            <w:noWrap w:val="0"/>
            <w:vAlign w:val="center"/>
          </w:tcPr>
          <w:p w14:paraId="4DB58434">
            <w:pPr>
              <w:pStyle w:val="80"/>
              <w:autoSpaceDE w:val="0"/>
              <w:autoSpaceDN w:val="0"/>
              <w:jc w:val="center"/>
              <w:rPr>
                <w:rFonts w:hint="eastAsia" w:ascii="楷体" w:hAnsi="楷体" w:eastAsia="楷体" w:cs="楷体"/>
                <w:bCs/>
                <w:kern w:val="0"/>
                <w:sz w:val="22"/>
                <w:szCs w:val="22"/>
              </w:rPr>
            </w:pPr>
          </w:p>
          <w:p w14:paraId="218C11C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每周至少 1 次</w:t>
            </w:r>
          </w:p>
        </w:tc>
      </w:tr>
      <w:tr w14:paraId="3009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754" w:type="dxa"/>
            <w:vMerge w:val="continue"/>
            <w:tcBorders>
              <w:top w:val="nil"/>
            </w:tcBorders>
            <w:noWrap w:val="0"/>
            <w:vAlign w:val="center"/>
          </w:tcPr>
          <w:p w14:paraId="353FADA2">
            <w:pPr>
              <w:pStyle w:val="80"/>
              <w:autoSpaceDE w:val="0"/>
              <w:autoSpaceDN w:val="0"/>
              <w:jc w:val="center"/>
              <w:rPr>
                <w:rFonts w:hint="eastAsia" w:ascii="楷体" w:hAnsi="楷体" w:eastAsia="楷体" w:cs="楷体"/>
                <w:bCs/>
                <w:kern w:val="0"/>
                <w:sz w:val="22"/>
                <w:szCs w:val="22"/>
              </w:rPr>
            </w:pPr>
          </w:p>
        </w:tc>
        <w:tc>
          <w:tcPr>
            <w:tcW w:w="1286" w:type="dxa"/>
            <w:vMerge w:val="continue"/>
            <w:tcBorders>
              <w:top w:val="nil"/>
            </w:tcBorders>
            <w:noWrap w:val="0"/>
            <w:vAlign w:val="center"/>
          </w:tcPr>
          <w:p w14:paraId="6BA3A960">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6C7C5C47">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⑶异常处理</w:t>
            </w:r>
          </w:p>
        </w:tc>
        <w:tc>
          <w:tcPr>
            <w:tcW w:w="2975" w:type="dxa"/>
            <w:noWrap w:val="0"/>
            <w:vAlign w:val="center"/>
          </w:tcPr>
          <w:p w14:paraId="066BA4FB">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出现运行异常情况及时响应及</w:t>
            </w:r>
          </w:p>
          <w:p w14:paraId="4B0178F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处理</w:t>
            </w:r>
          </w:p>
        </w:tc>
        <w:tc>
          <w:tcPr>
            <w:tcW w:w="1701" w:type="dxa"/>
            <w:noWrap w:val="0"/>
            <w:vAlign w:val="center"/>
          </w:tcPr>
          <w:p w14:paraId="0B25EF76">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4h 内</w:t>
            </w:r>
          </w:p>
        </w:tc>
      </w:tr>
      <w:tr w14:paraId="6A82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54" w:type="dxa"/>
            <w:vMerge w:val="restart"/>
            <w:noWrap w:val="0"/>
            <w:vAlign w:val="center"/>
          </w:tcPr>
          <w:p w14:paraId="446BC8A1">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4</w:t>
            </w:r>
          </w:p>
        </w:tc>
        <w:tc>
          <w:tcPr>
            <w:tcW w:w="1286" w:type="dxa"/>
            <w:vMerge w:val="restart"/>
            <w:noWrap w:val="0"/>
            <w:vAlign w:val="center"/>
          </w:tcPr>
          <w:p w14:paraId="3A6591FC">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恶臭在线监</w:t>
            </w:r>
          </w:p>
          <w:p w14:paraId="50B41E2E">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测系统监控平台</w:t>
            </w:r>
          </w:p>
        </w:tc>
        <w:tc>
          <w:tcPr>
            <w:tcW w:w="1833" w:type="dxa"/>
            <w:noWrap w:val="0"/>
            <w:vAlign w:val="center"/>
          </w:tcPr>
          <w:p w14:paraId="2D062FE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⑴远程监控平台</w:t>
            </w:r>
          </w:p>
          <w:p w14:paraId="3B2B6DF6">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数据</w:t>
            </w:r>
          </w:p>
        </w:tc>
        <w:tc>
          <w:tcPr>
            <w:tcW w:w="2975" w:type="dxa"/>
            <w:noWrap w:val="0"/>
            <w:vAlign w:val="center"/>
          </w:tcPr>
          <w:p w14:paraId="1C0C5BE1">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查看数据实时上传情况、异常</w:t>
            </w:r>
          </w:p>
          <w:p w14:paraId="2CF3A71B">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值情况</w:t>
            </w:r>
          </w:p>
        </w:tc>
        <w:tc>
          <w:tcPr>
            <w:tcW w:w="1701" w:type="dxa"/>
            <w:noWrap w:val="0"/>
            <w:vAlign w:val="center"/>
          </w:tcPr>
          <w:p w14:paraId="3F4F1601">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每天至少 2 次</w:t>
            </w:r>
          </w:p>
          <w:p w14:paraId="39D2B35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（上、下午各 1次）</w:t>
            </w:r>
          </w:p>
        </w:tc>
      </w:tr>
      <w:tr w14:paraId="6E95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754" w:type="dxa"/>
            <w:vMerge w:val="continue"/>
            <w:noWrap w:val="0"/>
            <w:vAlign w:val="center"/>
          </w:tcPr>
          <w:p w14:paraId="2CF79482">
            <w:pPr>
              <w:ind w:firstLine="420" w:firstLineChars="200"/>
              <w:jc w:val="center"/>
              <w:rPr>
                <w:rFonts w:hint="eastAsia" w:ascii="楷体" w:hAnsi="楷体" w:eastAsia="楷体" w:cs="楷体"/>
                <w:bCs/>
                <w:szCs w:val="21"/>
              </w:rPr>
            </w:pPr>
          </w:p>
        </w:tc>
        <w:tc>
          <w:tcPr>
            <w:tcW w:w="1286" w:type="dxa"/>
            <w:vMerge w:val="continue"/>
            <w:noWrap w:val="0"/>
            <w:vAlign w:val="center"/>
          </w:tcPr>
          <w:p w14:paraId="419435CB">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3DDB9515">
            <w:pPr>
              <w:pStyle w:val="80"/>
              <w:autoSpaceDE w:val="0"/>
              <w:autoSpaceDN w:val="0"/>
              <w:jc w:val="center"/>
              <w:rPr>
                <w:rFonts w:hint="eastAsia" w:ascii="楷体" w:hAnsi="楷体" w:eastAsia="楷体" w:cs="楷体"/>
                <w:bCs/>
                <w:kern w:val="0"/>
                <w:sz w:val="22"/>
                <w:szCs w:val="22"/>
              </w:rPr>
            </w:pPr>
          </w:p>
          <w:p w14:paraId="54EDA480">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⑵异常响应</w:t>
            </w:r>
          </w:p>
        </w:tc>
        <w:tc>
          <w:tcPr>
            <w:tcW w:w="2975" w:type="dxa"/>
            <w:noWrap w:val="0"/>
            <w:vAlign w:val="center"/>
          </w:tcPr>
          <w:p w14:paraId="10B2869A">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监控平台数据出现异常（异常偏高、偏低、超标）及时通知</w:t>
            </w:r>
          </w:p>
          <w:p w14:paraId="29A5C1C1">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运维人员处理</w:t>
            </w:r>
          </w:p>
        </w:tc>
        <w:tc>
          <w:tcPr>
            <w:tcW w:w="1701" w:type="dxa"/>
            <w:noWrap w:val="0"/>
            <w:vAlign w:val="center"/>
          </w:tcPr>
          <w:p w14:paraId="01CD817C">
            <w:pPr>
              <w:pStyle w:val="80"/>
              <w:autoSpaceDE w:val="0"/>
              <w:autoSpaceDN w:val="0"/>
              <w:jc w:val="center"/>
              <w:rPr>
                <w:rFonts w:hint="eastAsia" w:ascii="楷体" w:hAnsi="楷体" w:eastAsia="楷体" w:cs="楷体"/>
                <w:bCs/>
                <w:kern w:val="0"/>
                <w:sz w:val="22"/>
                <w:szCs w:val="22"/>
              </w:rPr>
            </w:pPr>
          </w:p>
          <w:p w14:paraId="755802A7">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1h 内</w:t>
            </w:r>
          </w:p>
        </w:tc>
      </w:tr>
      <w:tr w14:paraId="5F9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754" w:type="dxa"/>
            <w:vMerge w:val="continue"/>
            <w:noWrap w:val="0"/>
            <w:vAlign w:val="center"/>
          </w:tcPr>
          <w:p w14:paraId="2A001BD6">
            <w:pPr>
              <w:ind w:firstLine="420" w:firstLineChars="200"/>
              <w:jc w:val="center"/>
              <w:rPr>
                <w:rFonts w:hint="eastAsia" w:ascii="楷体" w:hAnsi="楷体" w:eastAsia="楷体" w:cs="楷体"/>
                <w:bCs/>
                <w:szCs w:val="21"/>
              </w:rPr>
            </w:pPr>
          </w:p>
        </w:tc>
        <w:tc>
          <w:tcPr>
            <w:tcW w:w="1286" w:type="dxa"/>
            <w:vMerge w:val="continue"/>
            <w:noWrap w:val="0"/>
            <w:vAlign w:val="center"/>
          </w:tcPr>
          <w:p w14:paraId="0A411C26">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7895544F">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⑶异常处理</w:t>
            </w:r>
          </w:p>
        </w:tc>
        <w:tc>
          <w:tcPr>
            <w:tcW w:w="2975" w:type="dxa"/>
            <w:noWrap w:val="0"/>
            <w:vAlign w:val="center"/>
          </w:tcPr>
          <w:p w14:paraId="759A2FB4">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出现运行异常情况及时响应及</w:t>
            </w:r>
          </w:p>
          <w:p w14:paraId="0545541C">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处理</w:t>
            </w:r>
          </w:p>
        </w:tc>
        <w:tc>
          <w:tcPr>
            <w:tcW w:w="1701" w:type="dxa"/>
            <w:noWrap w:val="0"/>
            <w:vAlign w:val="center"/>
          </w:tcPr>
          <w:p w14:paraId="4C27C026">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4h 内</w:t>
            </w:r>
          </w:p>
        </w:tc>
      </w:tr>
      <w:tr w14:paraId="5D46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754" w:type="dxa"/>
            <w:vMerge w:val="continue"/>
            <w:noWrap w:val="0"/>
            <w:vAlign w:val="center"/>
          </w:tcPr>
          <w:p w14:paraId="314375C0">
            <w:pPr>
              <w:ind w:firstLine="420" w:firstLineChars="200"/>
              <w:jc w:val="center"/>
              <w:rPr>
                <w:rFonts w:hint="eastAsia" w:ascii="楷体" w:hAnsi="楷体" w:eastAsia="楷体" w:cs="楷体"/>
                <w:bCs/>
                <w:szCs w:val="21"/>
              </w:rPr>
            </w:pPr>
          </w:p>
        </w:tc>
        <w:tc>
          <w:tcPr>
            <w:tcW w:w="1286" w:type="dxa"/>
            <w:vMerge w:val="continue"/>
            <w:noWrap w:val="0"/>
            <w:vAlign w:val="center"/>
          </w:tcPr>
          <w:p w14:paraId="118D2D40">
            <w:pPr>
              <w:pStyle w:val="80"/>
              <w:autoSpaceDE w:val="0"/>
              <w:autoSpaceDN w:val="0"/>
              <w:jc w:val="center"/>
              <w:rPr>
                <w:rFonts w:hint="eastAsia" w:ascii="楷体" w:hAnsi="楷体" w:eastAsia="楷体" w:cs="楷体"/>
                <w:bCs/>
                <w:kern w:val="0"/>
                <w:sz w:val="22"/>
                <w:szCs w:val="22"/>
              </w:rPr>
            </w:pPr>
          </w:p>
        </w:tc>
        <w:tc>
          <w:tcPr>
            <w:tcW w:w="1833" w:type="dxa"/>
            <w:noWrap w:val="0"/>
            <w:vAlign w:val="center"/>
          </w:tcPr>
          <w:p w14:paraId="042AF78D">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⑷数据统计、分析</w:t>
            </w:r>
          </w:p>
        </w:tc>
        <w:tc>
          <w:tcPr>
            <w:tcW w:w="2975" w:type="dxa"/>
            <w:noWrap w:val="0"/>
            <w:vAlign w:val="center"/>
          </w:tcPr>
          <w:p w14:paraId="6EF1F2C4">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统计及分析当月数据的均值、</w:t>
            </w:r>
          </w:p>
          <w:p w14:paraId="20163A45">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日常变化趋势、分析数据规律</w:t>
            </w:r>
          </w:p>
        </w:tc>
        <w:tc>
          <w:tcPr>
            <w:tcW w:w="1701" w:type="dxa"/>
            <w:noWrap w:val="0"/>
            <w:vAlign w:val="center"/>
          </w:tcPr>
          <w:p w14:paraId="2D235681">
            <w:pPr>
              <w:pStyle w:val="80"/>
              <w:autoSpaceDE w:val="0"/>
              <w:autoSpaceDN w:val="0"/>
              <w:jc w:val="center"/>
              <w:rPr>
                <w:rFonts w:hint="eastAsia" w:ascii="楷体" w:hAnsi="楷体" w:eastAsia="楷体" w:cs="楷体"/>
                <w:bCs/>
                <w:kern w:val="0"/>
                <w:sz w:val="22"/>
                <w:szCs w:val="22"/>
              </w:rPr>
            </w:pPr>
            <w:r>
              <w:rPr>
                <w:rFonts w:hint="eastAsia" w:ascii="楷体" w:hAnsi="楷体" w:eastAsia="楷体" w:cs="楷体"/>
                <w:bCs/>
                <w:kern w:val="0"/>
                <w:sz w:val="22"/>
                <w:szCs w:val="22"/>
              </w:rPr>
              <w:t>每月 1 次</w:t>
            </w:r>
          </w:p>
        </w:tc>
      </w:tr>
    </w:tbl>
    <w:p w14:paraId="7F9D8036">
      <w:pPr>
        <w:widowControl/>
        <w:spacing w:line="480" w:lineRule="auto"/>
        <w:jc w:val="left"/>
        <w:rPr>
          <w:rFonts w:hint="eastAsia" w:ascii="楷体" w:hAnsi="楷体" w:eastAsia="楷体" w:cs="方正公文楷体"/>
          <w:sz w:val="24"/>
        </w:rPr>
      </w:pPr>
    </w:p>
    <w:p w14:paraId="21184D9E">
      <w:pPr>
        <w:rPr>
          <w:rFonts w:ascii="黑体" w:eastAsia="黑体"/>
          <w:b/>
          <w:color w:val="000000"/>
          <w:sz w:val="30"/>
          <w:szCs w:val="30"/>
        </w:rPr>
      </w:pPr>
      <w:r>
        <w:rPr>
          <w:rFonts w:ascii="黑体" w:eastAsia="黑体"/>
          <w:b/>
          <w:color w:val="000000"/>
          <w:sz w:val="30"/>
          <w:szCs w:val="30"/>
        </w:rPr>
        <w:br w:type="page"/>
      </w:r>
    </w:p>
    <w:p w14:paraId="6F8AF93A">
      <w:pPr>
        <w:spacing w:line="360" w:lineRule="auto"/>
        <w:rPr>
          <w:rFonts w:hint="eastAsia" w:ascii="楷体" w:hAnsi="楷体" w:eastAsia="楷体" w:cs="楷体"/>
          <w:sz w:val="28"/>
          <w:szCs w:val="28"/>
        </w:rPr>
      </w:pPr>
      <w:r>
        <w:rPr>
          <w:rFonts w:hint="eastAsia" w:ascii="楷体" w:hAnsi="楷体" w:eastAsia="楷体" w:cs="楷体"/>
          <w:sz w:val="28"/>
          <w:szCs w:val="28"/>
        </w:rPr>
        <w:t>附件</w:t>
      </w:r>
      <w:r>
        <w:rPr>
          <w:rFonts w:hint="eastAsia" w:ascii="楷体" w:hAnsi="楷体" w:eastAsia="楷体" w:cs="楷体"/>
          <w:sz w:val="28"/>
          <w:szCs w:val="28"/>
          <w:lang w:val="en-US" w:eastAsia="zh-CN"/>
        </w:rPr>
        <w:t>二</w:t>
      </w:r>
      <w:r>
        <w:rPr>
          <w:rFonts w:hint="eastAsia" w:ascii="楷体" w:hAnsi="楷体" w:eastAsia="楷体" w:cs="楷体"/>
          <w:sz w:val="28"/>
          <w:szCs w:val="28"/>
        </w:rPr>
        <w:t>、供应商廉</w:t>
      </w:r>
      <w:r>
        <w:rPr>
          <w:rFonts w:hint="eastAsia" w:ascii="楷体" w:hAnsi="楷体" w:eastAsia="楷体" w:cs="楷体"/>
          <w:sz w:val="28"/>
          <w:szCs w:val="28"/>
          <w:lang w:eastAsia="zh-Hans"/>
        </w:rPr>
        <w:t>洁</w:t>
      </w:r>
      <w:r>
        <w:rPr>
          <w:rFonts w:hint="eastAsia" w:ascii="楷体" w:hAnsi="楷体" w:eastAsia="楷体" w:cs="楷体"/>
          <w:sz w:val="28"/>
          <w:szCs w:val="28"/>
        </w:rPr>
        <w:t>协议书</w:t>
      </w:r>
    </w:p>
    <w:p w14:paraId="4D9E51B3">
      <w:pPr>
        <w:spacing w:after="78"/>
        <w:ind w:firstLine="723"/>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60645A74">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123ACB5C">
      <w:pPr>
        <w:spacing w:after="78"/>
        <w:ind w:firstLine="560"/>
      </w:pPr>
      <w:r>
        <w:rPr>
          <w:rFonts w:hint="eastAsia"/>
        </w:rPr>
        <w:t>一、严禁甲方人员有以下行为：</w:t>
      </w:r>
    </w:p>
    <w:p w14:paraId="27B8FBE5">
      <w:pPr>
        <w:spacing w:after="78"/>
        <w:ind w:firstLine="560"/>
      </w:pPr>
      <w:r>
        <w:t>1.</w:t>
      </w:r>
      <w:r>
        <w:rPr>
          <w:rFonts w:hint="eastAsia"/>
        </w:rPr>
        <w:t>利用职务便利在经营活动中谋取个人私利，损害甲方利益；</w:t>
      </w:r>
    </w:p>
    <w:p w14:paraId="27DA99E4">
      <w:pPr>
        <w:spacing w:after="78"/>
        <w:ind w:firstLine="560"/>
      </w:pPr>
      <w:r>
        <w:t>2.</w:t>
      </w:r>
      <w:r>
        <w:rPr>
          <w:rFonts w:hint="eastAsia"/>
        </w:rPr>
        <w:t>在经济活动中索取、收受财物。</w:t>
      </w:r>
    </w:p>
    <w:p w14:paraId="2981712E">
      <w:pPr>
        <w:spacing w:after="78"/>
        <w:ind w:firstLine="560"/>
      </w:pPr>
      <w:r>
        <w:rPr>
          <w:rFonts w:hint="eastAsia"/>
        </w:rPr>
        <w:t>二、乙方不可以有以下行为：</w:t>
      </w:r>
    </w:p>
    <w:p w14:paraId="63B159C3">
      <w:pPr>
        <w:spacing w:after="78"/>
        <w:ind w:firstLine="560"/>
      </w:pPr>
      <w:r>
        <w:t>1.</w:t>
      </w:r>
      <w:r>
        <w:rPr>
          <w:rFonts w:hint="eastAsia"/>
        </w:rPr>
        <w:t>向甲方人员行贿或变相行贿；</w:t>
      </w:r>
    </w:p>
    <w:p w14:paraId="39327E39">
      <w:pPr>
        <w:spacing w:after="78"/>
        <w:ind w:firstLine="560"/>
      </w:pPr>
      <w:r>
        <w:t>2.</w:t>
      </w:r>
      <w:r>
        <w:rPr>
          <w:rFonts w:hint="eastAsia"/>
        </w:rPr>
        <w:t>向甲方人员赠送现金、购物卡、贵重礼品等</w:t>
      </w:r>
      <w:r>
        <w:rPr>
          <w:rFonts w:hint="eastAsia"/>
          <w:lang w:eastAsia="zh-Hans"/>
        </w:rPr>
        <w:t>。</w:t>
      </w:r>
    </w:p>
    <w:p w14:paraId="5CCD4D85">
      <w:pPr>
        <w:spacing w:after="78"/>
        <w:ind w:firstLine="560"/>
      </w:pPr>
      <w:r>
        <w:rPr>
          <w:rFonts w:hint="eastAsia"/>
        </w:rPr>
        <w:t>以上规定的执行希望得到甲乙双方的支持和配合，若甲方人员有违反上述规定的行为，乙方须告知甲方，甲方将严肃处理，绝不姑息。</w:t>
      </w:r>
    </w:p>
    <w:p w14:paraId="6544DD77">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lang w:val="en-US" w:eastAsia="zh-CN"/>
        </w:rPr>
        <w:t>已支付</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44376F3F">
      <w:pPr>
        <w:spacing w:after="78"/>
        <w:ind w:firstLine="560"/>
      </w:pPr>
      <w:r>
        <w:rPr>
          <w:rFonts w:hint="eastAsia"/>
        </w:rPr>
        <w:t>为了互惠互利的长期发展关系，敬请互相配合。</w:t>
      </w:r>
    </w:p>
    <w:p w14:paraId="61B87695">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0F5708CE">
      <w:pPr>
        <w:widowControl/>
        <w:spacing w:after="78" w:line="640" w:lineRule="exact"/>
        <w:ind w:firstLine="1680" w:firstLineChars="800"/>
        <w:jc w:val="left"/>
      </w:pPr>
      <w:r>
        <w:t xml:space="preserve">     年     月   日     </w:t>
      </w:r>
      <w:r>
        <w:rPr>
          <w:rFonts w:hint="eastAsia"/>
          <w:lang w:val="en-US" w:eastAsia="zh-CN"/>
        </w:rPr>
        <w:t xml:space="preserve">        </w:t>
      </w:r>
      <w:r>
        <w:t xml:space="preserve">                年     月   日</w:t>
      </w:r>
      <w:bookmarkEnd w:id="11"/>
      <w:bookmarkEnd w:id="12"/>
    </w:p>
    <w:p w14:paraId="6B89B6F9">
      <w:pPr>
        <w:widowControl/>
        <w:spacing w:after="78" w:line="640" w:lineRule="exact"/>
        <w:jc w:val="left"/>
      </w:pPr>
    </w:p>
    <w:p w14:paraId="72272316">
      <w:pPr>
        <w:widowControl/>
        <w:spacing w:after="78" w:line="640" w:lineRule="exact"/>
        <w:jc w:val="left"/>
      </w:pPr>
    </w:p>
    <w:p w14:paraId="6658196B">
      <w:pPr>
        <w:spacing w:after="78"/>
      </w:pPr>
      <w:r>
        <w:br w:type="page"/>
      </w:r>
    </w:p>
    <w:p w14:paraId="1C8119A8">
      <w:pPr>
        <w:pStyle w:val="4"/>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715D3346">
      <w:pPr>
        <w:spacing w:after="78"/>
      </w:pPr>
    </w:p>
    <w:p w14:paraId="6111046A">
      <w:pPr>
        <w:pStyle w:val="62"/>
        <w:keepNext/>
        <w:keepLines/>
        <w:numPr>
          <w:ilvl w:val="0"/>
          <w:numId w:val="20"/>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1A6041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2B63EE1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r>
              <w:rPr>
                <w:rFonts w:hint="eastAsia" w:ascii="仿宋" w:hAnsi="仿宋" w:eastAsia="仿宋" w:cs="仿宋"/>
                <w:b/>
                <w:bCs/>
                <w:color w:val="ED0000"/>
                <w:sz w:val="24"/>
                <w:szCs w:val="20"/>
              </w:rPr>
              <w:t>（盖章）</w:t>
            </w:r>
          </w:p>
        </w:tc>
        <w:tc>
          <w:tcPr>
            <w:tcW w:w="6693" w:type="dxa"/>
            <w:gridSpan w:val="6"/>
            <w:vAlign w:val="center"/>
          </w:tcPr>
          <w:p w14:paraId="1F4F886A">
            <w:pPr>
              <w:widowControl/>
              <w:spacing w:after="78" w:line="360" w:lineRule="atLeast"/>
              <w:jc w:val="center"/>
              <w:rPr>
                <w:rFonts w:hint="eastAsia" w:ascii="仿宋" w:hAnsi="仿宋" w:eastAsia="仿宋" w:cs="仿宋"/>
                <w:sz w:val="24"/>
                <w:szCs w:val="20"/>
              </w:rPr>
            </w:pPr>
          </w:p>
        </w:tc>
      </w:tr>
      <w:tr w14:paraId="05470A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2C7522E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55F5054">
            <w:pPr>
              <w:widowControl/>
              <w:spacing w:after="78" w:line="360" w:lineRule="atLeast"/>
              <w:jc w:val="center"/>
              <w:rPr>
                <w:rFonts w:hint="eastAsia" w:ascii="仿宋" w:hAnsi="仿宋" w:eastAsia="仿宋" w:cs="仿宋"/>
                <w:sz w:val="24"/>
                <w:szCs w:val="20"/>
              </w:rPr>
            </w:pPr>
          </w:p>
        </w:tc>
        <w:tc>
          <w:tcPr>
            <w:tcW w:w="1320" w:type="dxa"/>
            <w:vAlign w:val="center"/>
          </w:tcPr>
          <w:p w14:paraId="66155DD3">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0D1E809E">
            <w:pPr>
              <w:widowControl/>
              <w:spacing w:after="78" w:line="360" w:lineRule="atLeast"/>
              <w:jc w:val="center"/>
              <w:rPr>
                <w:rFonts w:hint="eastAsia" w:ascii="仿宋" w:hAnsi="仿宋" w:eastAsia="仿宋" w:cs="仿宋"/>
                <w:sz w:val="24"/>
                <w:szCs w:val="20"/>
              </w:rPr>
            </w:pPr>
          </w:p>
        </w:tc>
      </w:tr>
      <w:tr w14:paraId="7C1312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4A065504">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1AF8722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29FF6E48">
            <w:pPr>
              <w:widowControl/>
              <w:spacing w:after="78" w:line="360" w:lineRule="atLeast"/>
              <w:jc w:val="center"/>
              <w:rPr>
                <w:rFonts w:hint="eastAsia" w:ascii="仿宋" w:hAnsi="仿宋" w:eastAsia="仿宋" w:cs="仿宋"/>
                <w:sz w:val="24"/>
                <w:szCs w:val="20"/>
              </w:rPr>
            </w:pPr>
          </w:p>
        </w:tc>
        <w:tc>
          <w:tcPr>
            <w:tcW w:w="1320" w:type="dxa"/>
            <w:vAlign w:val="center"/>
          </w:tcPr>
          <w:p w14:paraId="6D95F62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0EFB382D">
            <w:pPr>
              <w:widowControl/>
              <w:spacing w:after="78" w:line="360" w:lineRule="atLeast"/>
              <w:jc w:val="center"/>
              <w:rPr>
                <w:rFonts w:hint="eastAsia" w:ascii="仿宋" w:hAnsi="仿宋" w:eastAsia="仿宋" w:cs="仿宋"/>
                <w:sz w:val="24"/>
                <w:szCs w:val="20"/>
              </w:rPr>
            </w:pPr>
          </w:p>
        </w:tc>
      </w:tr>
      <w:tr w14:paraId="341A43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70F7568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35A18004">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01DFDD0E">
            <w:pPr>
              <w:widowControl/>
              <w:spacing w:after="78" w:line="360" w:lineRule="atLeast"/>
              <w:jc w:val="center"/>
              <w:rPr>
                <w:rFonts w:hint="eastAsia" w:ascii="仿宋" w:hAnsi="仿宋" w:eastAsia="仿宋" w:cs="仿宋"/>
                <w:sz w:val="24"/>
                <w:szCs w:val="20"/>
              </w:rPr>
            </w:pPr>
          </w:p>
        </w:tc>
        <w:tc>
          <w:tcPr>
            <w:tcW w:w="850" w:type="dxa"/>
            <w:vAlign w:val="center"/>
          </w:tcPr>
          <w:p w14:paraId="15B7676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0757ED6D">
            <w:pPr>
              <w:widowControl/>
              <w:spacing w:after="78" w:line="360" w:lineRule="atLeast"/>
              <w:jc w:val="center"/>
              <w:rPr>
                <w:rFonts w:hint="eastAsia" w:ascii="仿宋" w:hAnsi="仿宋" w:eastAsia="仿宋" w:cs="仿宋"/>
                <w:sz w:val="24"/>
                <w:szCs w:val="20"/>
              </w:rPr>
            </w:pPr>
          </w:p>
        </w:tc>
      </w:tr>
      <w:tr w14:paraId="3CC504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628" w:hRule="atLeast"/>
          <w:jc w:val="center"/>
        </w:trPr>
        <w:tc>
          <w:tcPr>
            <w:tcW w:w="1522" w:type="dxa"/>
            <w:vAlign w:val="center"/>
          </w:tcPr>
          <w:p w14:paraId="4787407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49064506">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53FD70B9">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0D753A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C1517E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555ECE51">
            <w:pPr>
              <w:spacing w:after="78" w:line="360" w:lineRule="atLeast"/>
              <w:jc w:val="center"/>
              <w:rPr>
                <w:rFonts w:hint="eastAsia" w:ascii="仿宋" w:hAnsi="仿宋" w:eastAsia="仿宋" w:cs="仿宋"/>
                <w:sz w:val="24"/>
                <w:szCs w:val="20"/>
              </w:rPr>
            </w:pPr>
          </w:p>
          <w:p w14:paraId="7A060798">
            <w:pPr>
              <w:widowControl/>
              <w:spacing w:after="78" w:line="360" w:lineRule="atLeast"/>
              <w:jc w:val="center"/>
              <w:rPr>
                <w:rFonts w:hint="eastAsia" w:ascii="仿宋" w:hAnsi="仿宋" w:eastAsia="仿宋" w:cs="仿宋"/>
                <w:sz w:val="24"/>
                <w:szCs w:val="20"/>
              </w:rPr>
            </w:pPr>
          </w:p>
        </w:tc>
      </w:tr>
      <w:tr w14:paraId="1346D9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D40800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13AE8ED1">
            <w:pPr>
              <w:spacing w:after="78" w:line="360" w:lineRule="atLeast"/>
              <w:jc w:val="center"/>
              <w:rPr>
                <w:rFonts w:hint="eastAsia" w:ascii="仿宋" w:hAnsi="仿宋" w:eastAsia="仿宋" w:cs="仿宋"/>
                <w:sz w:val="24"/>
                <w:szCs w:val="20"/>
              </w:rPr>
            </w:pPr>
          </w:p>
          <w:p w14:paraId="1F6FF36E">
            <w:pPr>
              <w:widowControl/>
              <w:spacing w:after="78" w:line="360" w:lineRule="atLeast"/>
              <w:jc w:val="center"/>
              <w:rPr>
                <w:rFonts w:hint="eastAsia" w:ascii="仿宋" w:hAnsi="仿宋" w:eastAsia="仿宋" w:cs="仿宋"/>
                <w:sz w:val="24"/>
                <w:szCs w:val="20"/>
              </w:rPr>
            </w:pPr>
          </w:p>
        </w:tc>
      </w:tr>
      <w:tr w14:paraId="179E07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3F4DEFB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56F34A4E">
            <w:pPr>
              <w:widowControl/>
              <w:spacing w:after="78" w:line="360" w:lineRule="atLeast"/>
              <w:jc w:val="center"/>
              <w:rPr>
                <w:rFonts w:hint="eastAsia" w:ascii="仿宋" w:hAnsi="仿宋" w:eastAsia="仿宋" w:cs="仿宋"/>
                <w:sz w:val="24"/>
                <w:szCs w:val="20"/>
              </w:rPr>
            </w:pPr>
          </w:p>
        </w:tc>
      </w:tr>
      <w:tr w14:paraId="0EEDA2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5900B09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1000DD32">
            <w:pPr>
              <w:widowControl/>
              <w:spacing w:after="78" w:line="360" w:lineRule="atLeast"/>
              <w:jc w:val="center"/>
              <w:rPr>
                <w:rFonts w:hint="eastAsia" w:ascii="仿宋" w:hAnsi="仿宋" w:eastAsia="仿宋" w:cs="仿宋"/>
                <w:sz w:val="24"/>
                <w:szCs w:val="20"/>
              </w:rPr>
            </w:pPr>
          </w:p>
        </w:tc>
      </w:tr>
      <w:tr w14:paraId="7BFF41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1FAE294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6A59D4B7">
            <w:pPr>
              <w:widowControl/>
              <w:spacing w:after="78" w:line="360" w:lineRule="atLeast"/>
              <w:jc w:val="center"/>
              <w:rPr>
                <w:rFonts w:hint="eastAsia" w:ascii="仿宋" w:hAnsi="仿宋" w:eastAsia="仿宋" w:cs="仿宋"/>
                <w:sz w:val="24"/>
                <w:szCs w:val="20"/>
              </w:rPr>
            </w:pPr>
          </w:p>
        </w:tc>
      </w:tr>
      <w:tr w14:paraId="617D87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51EC015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4BBE57DA">
            <w:pPr>
              <w:widowControl/>
              <w:spacing w:after="78" w:line="360" w:lineRule="atLeast"/>
              <w:jc w:val="center"/>
              <w:rPr>
                <w:rFonts w:hint="eastAsia" w:ascii="仿宋" w:hAnsi="仿宋" w:eastAsia="仿宋" w:cs="仿宋"/>
                <w:sz w:val="24"/>
                <w:szCs w:val="20"/>
              </w:rPr>
            </w:pPr>
          </w:p>
        </w:tc>
      </w:tr>
    </w:tbl>
    <w:p w14:paraId="04E555BA">
      <w:pPr>
        <w:spacing w:after="78"/>
        <w:ind w:firstLine="560"/>
      </w:pPr>
    </w:p>
    <w:p w14:paraId="03B8329F">
      <w:pPr>
        <w:spacing w:after="78"/>
        <w:ind w:firstLine="560"/>
      </w:pPr>
    </w:p>
    <w:p w14:paraId="71A8A4D8">
      <w:pPr>
        <w:spacing w:after="78"/>
        <w:ind w:firstLine="560"/>
      </w:pPr>
    </w:p>
    <w:p w14:paraId="12C79210">
      <w:pPr>
        <w:snapToGrid w:val="0"/>
        <w:spacing w:afterLines="0" w:line="360" w:lineRule="auto"/>
        <w:ind w:firstLine="527" w:firstLineChars="250"/>
        <w:jc w:val="right"/>
        <w:rPr>
          <w:rFonts w:hint="eastAsia" w:ascii="仿宋" w:hAnsi="仿宋" w:eastAsia="仿宋" w:cs="Arial"/>
          <w:b/>
          <w:bCs/>
        </w:rPr>
      </w:pPr>
      <w:r>
        <w:rPr>
          <w:rFonts w:ascii="仿宋" w:hAnsi="仿宋" w:eastAsia="仿宋"/>
          <w:b/>
          <w:szCs w:val="21"/>
        </w:rPr>
        <w:br w:type="page"/>
      </w:r>
    </w:p>
    <w:p w14:paraId="11CFFCE7">
      <w:pPr>
        <w:snapToGrid w:val="0"/>
        <w:spacing w:afterLines="0" w:line="360" w:lineRule="auto"/>
        <w:ind w:firstLine="525" w:firstLineChars="250"/>
        <w:jc w:val="right"/>
        <w:rPr>
          <w:rFonts w:hint="eastAsia" w:ascii="仿宋" w:hAnsi="仿宋" w:eastAsia="仿宋" w:cs="Arial"/>
        </w:rPr>
      </w:pPr>
    </w:p>
    <w:p w14:paraId="0EC7C24A">
      <w:pPr>
        <w:pStyle w:val="62"/>
        <w:keepNext/>
        <w:keepLines/>
        <w:numPr>
          <w:ilvl w:val="0"/>
          <w:numId w:val="20"/>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6EF74C50">
      <w:pPr>
        <w:pStyle w:val="6"/>
        <w:spacing w:before="156" w:beforeLines="50" w:after="156" w:afterLines="50" w:line="415" w:lineRule="auto"/>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0F70714A">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深圳市深水水务咨询有限公司</w:t>
      </w:r>
      <w:r>
        <w:rPr>
          <w:rFonts w:ascii="仿宋" w:hAnsi="仿宋" w:eastAsia="仿宋"/>
          <w:color w:val="000000"/>
          <w:szCs w:val="21"/>
        </w:rPr>
        <w:t>：</w:t>
      </w:r>
    </w:p>
    <w:p w14:paraId="27F442E4">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color w:val="000000"/>
          <w:szCs w:val="21"/>
          <w:u w:val="single"/>
          <w:lang w:val="en-US" w:eastAsia="zh-CN"/>
        </w:rPr>
        <w:t>在线监测系统运维服务项目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olor w:val="000000"/>
          <w:szCs w:val="21"/>
          <w:u w:val="single"/>
          <w:lang w:val="en-US" w:eastAsia="zh-CN"/>
        </w:rPr>
        <w:t>在线监测系统运维服务项目</w:t>
      </w:r>
      <w:r>
        <w:rPr>
          <w:rFonts w:hint="eastAsia" w:ascii="仿宋" w:hAnsi="仿宋" w:eastAsia="仿宋"/>
          <w:bCs/>
          <w:color w:val="000000"/>
          <w:szCs w:val="21"/>
        </w:rPr>
        <w:t>报价</w:t>
      </w:r>
      <w:r>
        <w:rPr>
          <w:rFonts w:ascii="仿宋" w:hAnsi="仿宋" w:eastAsia="仿宋"/>
          <w:color w:val="000000"/>
          <w:szCs w:val="21"/>
        </w:rPr>
        <w:t>，作出以下承诺：</w:t>
      </w:r>
    </w:p>
    <w:p w14:paraId="4CB5038E">
      <w:pPr>
        <w:pStyle w:val="64"/>
        <w:numPr>
          <w:ilvl w:val="0"/>
          <w:numId w:val="21"/>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43389AAA">
      <w:pPr>
        <w:pStyle w:val="64"/>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4471D185">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624889CC">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5D46CBB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2CE771F8">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0CFB448E">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3A8AB28A">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7.我公司承诺不将本项目转包或分包给其他任何机构。</w:t>
      </w:r>
    </w:p>
    <w:p w14:paraId="741DD734">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8.我公司承诺符合以下要求：</w:t>
      </w:r>
      <w:r>
        <w:rPr>
          <w:rFonts w:hint="eastAsia" w:ascii="仿宋" w:hAnsi="仿宋" w:eastAsia="仿宋"/>
          <w:szCs w:val="21"/>
        </w:rPr>
        <w:t xml:space="preserve"> </w:t>
      </w:r>
    </w:p>
    <w:p w14:paraId="20A144B3">
      <w:pPr>
        <w:tabs>
          <w:tab w:val="left" w:pos="7665"/>
        </w:tabs>
        <w:spacing w:after="78" w:line="276" w:lineRule="auto"/>
        <w:ind w:firstLine="420" w:firstLineChars="200"/>
        <w:rPr>
          <w:rFonts w:hint="eastAsia" w:ascii="仿宋" w:hAnsi="仿宋" w:eastAsia="仿宋"/>
          <w:szCs w:val="21"/>
        </w:rPr>
      </w:pPr>
      <w:bookmarkStart w:id="14"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4B2DB390">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269B8A9E">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（3）近两年内（2023年</w:t>
      </w:r>
      <w:r>
        <w:rPr>
          <w:rFonts w:hint="eastAsia" w:ascii="仿宋" w:hAnsi="仿宋" w:eastAsia="仿宋"/>
          <w:szCs w:val="21"/>
          <w:lang w:val="en-US" w:eastAsia="zh-CN"/>
        </w:rPr>
        <w:t>9</w:t>
      </w:r>
      <w:r>
        <w:rPr>
          <w:rFonts w:hint="eastAsia" w:ascii="仿宋" w:hAnsi="仿宋" w:eastAsia="仿宋"/>
          <w:szCs w:val="21"/>
        </w:rPr>
        <w:t>月至今）或成立至今（成立不足两年的单位）至少具备一项正在实施或已完成的类似业绩；</w:t>
      </w:r>
    </w:p>
    <w:p w14:paraId="76A24F24">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14"/>
    <w:p w14:paraId="736110EE">
      <w:pPr>
        <w:tabs>
          <w:tab w:val="left" w:pos="1110"/>
        </w:tabs>
        <w:spacing w:after="78" w:line="276" w:lineRule="auto"/>
        <w:ind w:firstLine="420" w:firstLineChars="200"/>
        <w:rPr>
          <w:rFonts w:hint="eastAsia" w:ascii="仿宋" w:hAnsi="仿宋" w:eastAsia="仿宋"/>
          <w:color w:val="000000"/>
          <w:szCs w:val="21"/>
        </w:rPr>
      </w:pPr>
      <w:bookmarkStart w:id="15" w:name="_Hlk180658013"/>
      <w:r>
        <w:rPr>
          <w:rFonts w:hint="eastAsia" w:ascii="仿宋" w:hAnsi="仿宋" w:eastAsia="仿宋"/>
          <w:szCs w:val="21"/>
        </w:rPr>
        <w:t>（5）未组成联合体参选。</w:t>
      </w:r>
    </w:p>
    <w:bookmarkEnd w:id="15"/>
    <w:p w14:paraId="576915E9">
      <w:pPr>
        <w:pStyle w:val="64"/>
        <w:numPr>
          <w:ilvl w:val="0"/>
          <w:numId w:val="21"/>
        </w:numPr>
        <w:spacing w:line="276" w:lineRule="auto"/>
        <w:ind w:firstLine="422" w:firstLineChars="200"/>
        <w:jc w:val="both"/>
        <w:rPr>
          <w:rFonts w:hint="eastAsia" w:ascii="仿宋" w:hAnsi="仿宋" w:eastAsia="仿宋" w:cs="Times New Roman"/>
          <w:bCs/>
          <w:kern w:val="2"/>
          <w:sz w:val="21"/>
          <w:szCs w:val="21"/>
        </w:rPr>
      </w:pPr>
      <w:bookmarkStart w:id="16" w:name="_Hlk180658034"/>
      <w:r>
        <w:rPr>
          <w:rFonts w:hint="eastAsia" w:ascii="仿宋" w:hAnsi="仿宋" w:eastAsia="仿宋" w:cs="Times New Roman"/>
          <w:bCs/>
          <w:kern w:val="2"/>
          <w:sz w:val="21"/>
          <w:szCs w:val="21"/>
        </w:rPr>
        <w:t>廉洁承诺：</w:t>
      </w:r>
    </w:p>
    <w:p w14:paraId="337D8E39">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szCs w:val="21"/>
          <w:lang w:val="en-US" w:eastAsia="zh-CN"/>
        </w:rPr>
        <w:t>在线监测系统运维服务项目</w:t>
      </w:r>
      <w:r>
        <w:rPr>
          <w:rFonts w:ascii="仿宋" w:hAnsi="仿宋" w:eastAsia="仿宋"/>
          <w:szCs w:val="21"/>
        </w:rPr>
        <w:t>选聘，特承诺如下：</w:t>
      </w:r>
    </w:p>
    <w:p w14:paraId="0C815CFA">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790194F7">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37B4258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76567E2A">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16"/>
    <w:p w14:paraId="5AE5975D">
      <w:pPr>
        <w:tabs>
          <w:tab w:val="left" w:pos="1110"/>
        </w:tabs>
        <w:spacing w:after="78" w:line="276" w:lineRule="auto"/>
        <w:ind w:firstLine="420" w:firstLineChars="200"/>
        <w:rPr>
          <w:rFonts w:hint="eastAsia" w:ascii="仿宋" w:hAnsi="仿宋" w:eastAsia="仿宋"/>
          <w:color w:val="000000"/>
          <w:szCs w:val="21"/>
        </w:rPr>
      </w:pPr>
    </w:p>
    <w:p w14:paraId="749A9ABE">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0735539F">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6B6AF277">
      <w:pPr>
        <w:tabs>
          <w:tab w:val="left" w:pos="1110"/>
        </w:tabs>
        <w:spacing w:after="78" w:line="276" w:lineRule="auto"/>
        <w:ind w:firstLine="480" w:firstLineChars="200"/>
        <w:rPr>
          <w:rFonts w:hint="eastAsia" w:ascii="仿宋" w:hAnsi="仿宋" w:eastAsia="仿宋" w:cs="宋体"/>
          <w:color w:val="000000"/>
          <w:sz w:val="24"/>
          <w:szCs w:val="21"/>
        </w:rPr>
      </w:pPr>
    </w:p>
    <w:p w14:paraId="79DAC2A0">
      <w:pPr>
        <w:tabs>
          <w:tab w:val="left" w:pos="1110"/>
        </w:tabs>
        <w:spacing w:after="78" w:line="276" w:lineRule="auto"/>
        <w:ind w:firstLine="480" w:firstLineChars="200"/>
        <w:rPr>
          <w:rFonts w:hint="eastAsia" w:ascii="仿宋" w:hAnsi="仿宋" w:eastAsia="仿宋" w:cs="宋体"/>
          <w:color w:val="000000"/>
          <w:sz w:val="24"/>
          <w:szCs w:val="21"/>
        </w:rPr>
      </w:pPr>
    </w:p>
    <w:p w14:paraId="53522E33">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0A22D5F6">
      <w:pPr>
        <w:tabs>
          <w:tab w:val="left" w:pos="1110"/>
        </w:tabs>
        <w:spacing w:after="78" w:line="276" w:lineRule="auto"/>
        <w:ind w:firstLine="480" w:firstLineChars="200"/>
        <w:rPr>
          <w:rFonts w:hint="eastAsia" w:ascii="仿宋" w:hAnsi="仿宋" w:eastAsia="仿宋" w:cs="宋体"/>
          <w:color w:val="000000"/>
          <w:sz w:val="24"/>
          <w:szCs w:val="21"/>
        </w:rPr>
      </w:pPr>
    </w:p>
    <w:p w14:paraId="43F44E1C">
      <w:pPr>
        <w:pStyle w:val="6"/>
        <w:spacing w:before="156" w:beforeLines="50" w:after="156" w:afterLines="50"/>
        <w:ind w:left="1020" w:leftChars="200" w:hanging="600"/>
        <w:jc w:val="left"/>
        <w:rPr>
          <w:rFonts w:hint="eastAsia" w:ascii="仿宋" w:hAnsi="仿宋" w:eastAsia="仿宋" w:cs="宋体"/>
          <w:color w:val="000000"/>
          <w:sz w:val="24"/>
          <w:szCs w:val="21"/>
        </w:rPr>
      </w:pPr>
      <w:bookmarkStart w:id="17" w:name="_Hlk180658069"/>
      <w:r>
        <w:rPr>
          <w:rFonts w:hint="eastAsia" w:ascii="仿宋" w:hAnsi="仿宋" w:eastAsia="仿宋" w:cs="宋体"/>
          <w:color w:val="000000"/>
          <w:sz w:val="24"/>
          <w:szCs w:val="21"/>
        </w:rPr>
        <w:t>营业执照（需盖章）</w:t>
      </w:r>
    </w:p>
    <w:p w14:paraId="0B6C1ABA">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0" t="0" r="28575" b="19050"/>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07E74357">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07E74357">
                      <w:pPr>
                        <w:spacing w:after="78"/>
                      </w:pPr>
                    </w:p>
                  </w:txbxContent>
                </v:textbox>
              </v:shape>
            </w:pict>
          </mc:Fallback>
        </mc:AlternateContent>
      </w:r>
    </w:p>
    <w:p w14:paraId="746E2CBF">
      <w:pPr>
        <w:tabs>
          <w:tab w:val="left" w:pos="1110"/>
        </w:tabs>
        <w:spacing w:after="78" w:line="276" w:lineRule="auto"/>
        <w:ind w:firstLine="480" w:firstLineChars="200"/>
        <w:rPr>
          <w:rFonts w:hint="eastAsia" w:ascii="仿宋" w:hAnsi="仿宋" w:eastAsia="仿宋" w:cs="宋体"/>
          <w:color w:val="000000"/>
          <w:sz w:val="24"/>
          <w:szCs w:val="21"/>
        </w:rPr>
      </w:pPr>
    </w:p>
    <w:p w14:paraId="19C640F2">
      <w:pPr>
        <w:tabs>
          <w:tab w:val="left" w:pos="1110"/>
        </w:tabs>
        <w:spacing w:after="78" w:line="276" w:lineRule="auto"/>
        <w:ind w:firstLine="480" w:firstLineChars="200"/>
        <w:rPr>
          <w:rFonts w:hint="eastAsia" w:ascii="仿宋" w:hAnsi="仿宋" w:eastAsia="仿宋" w:cs="宋体"/>
          <w:color w:val="000000"/>
          <w:sz w:val="24"/>
          <w:szCs w:val="21"/>
        </w:rPr>
      </w:pPr>
    </w:p>
    <w:p w14:paraId="4F0D93FC">
      <w:pPr>
        <w:tabs>
          <w:tab w:val="left" w:pos="1110"/>
        </w:tabs>
        <w:spacing w:after="78" w:line="276" w:lineRule="auto"/>
        <w:ind w:firstLine="480" w:firstLineChars="200"/>
        <w:rPr>
          <w:rFonts w:hint="eastAsia" w:ascii="仿宋" w:hAnsi="仿宋" w:eastAsia="仿宋" w:cs="宋体"/>
          <w:color w:val="000000"/>
          <w:sz w:val="24"/>
          <w:szCs w:val="21"/>
        </w:rPr>
      </w:pPr>
    </w:p>
    <w:p w14:paraId="225C8670">
      <w:pPr>
        <w:tabs>
          <w:tab w:val="left" w:pos="1110"/>
        </w:tabs>
        <w:spacing w:after="78" w:line="276" w:lineRule="auto"/>
        <w:ind w:firstLine="480" w:firstLineChars="200"/>
        <w:rPr>
          <w:rFonts w:hint="eastAsia" w:ascii="仿宋" w:hAnsi="仿宋" w:eastAsia="仿宋" w:cs="宋体"/>
          <w:color w:val="000000"/>
          <w:sz w:val="24"/>
          <w:szCs w:val="21"/>
        </w:rPr>
      </w:pPr>
    </w:p>
    <w:p w14:paraId="3B1B2E8D">
      <w:pPr>
        <w:tabs>
          <w:tab w:val="left" w:pos="1110"/>
        </w:tabs>
        <w:spacing w:after="78" w:line="276" w:lineRule="auto"/>
        <w:ind w:firstLine="480" w:firstLineChars="200"/>
        <w:rPr>
          <w:rFonts w:hint="eastAsia" w:ascii="仿宋" w:hAnsi="仿宋" w:eastAsia="仿宋" w:cs="宋体"/>
          <w:color w:val="000000"/>
          <w:sz w:val="24"/>
          <w:szCs w:val="21"/>
        </w:rPr>
      </w:pPr>
    </w:p>
    <w:p w14:paraId="7F20E544">
      <w:pPr>
        <w:tabs>
          <w:tab w:val="left" w:pos="1110"/>
        </w:tabs>
        <w:spacing w:after="78" w:line="276" w:lineRule="auto"/>
        <w:ind w:firstLine="480" w:firstLineChars="200"/>
        <w:rPr>
          <w:rFonts w:hint="eastAsia" w:ascii="仿宋" w:hAnsi="仿宋" w:eastAsia="仿宋" w:cs="宋体"/>
          <w:color w:val="000000"/>
          <w:sz w:val="24"/>
          <w:szCs w:val="21"/>
        </w:rPr>
      </w:pPr>
    </w:p>
    <w:p w14:paraId="445AC1F0">
      <w:pPr>
        <w:tabs>
          <w:tab w:val="left" w:pos="1110"/>
        </w:tabs>
        <w:spacing w:after="78" w:line="276" w:lineRule="auto"/>
        <w:ind w:firstLine="480" w:firstLineChars="200"/>
        <w:rPr>
          <w:rFonts w:hint="eastAsia" w:ascii="仿宋" w:hAnsi="仿宋" w:eastAsia="仿宋" w:cs="宋体"/>
          <w:color w:val="000000"/>
          <w:sz w:val="24"/>
          <w:szCs w:val="21"/>
        </w:rPr>
      </w:pPr>
    </w:p>
    <w:p w14:paraId="0E0A1B40">
      <w:pPr>
        <w:tabs>
          <w:tab w:val="left" w:pos="1110"/>
        </w:tabs>
        <w:spacing w:after="78" w:line="276" w:lineRule="auto"/>
        <w:ind w:firstLine="480" w:firstLineChars="200"/>
        <w:rPr>
          <w:rFonts w:hint="eastAsia" w:ascii="仿宋" w:hAnsi="仿宋" w:eastAsia="仿宋" w:cs="宋体"/>
          <w:color w:val="000000"/>
          <w:sz w:val="24"/>
          <w:szCs w:val="21"/>
        </w:rPr>
      </w:pPr>
    </w:p>
    <w:p w14:paraId="5B56BDA6">
      <w:pPr>
        <w:tabs>
          <w:tab w:val="left" w:pos="1110"/>
        </w:tabs>
        <w:spacing w:after="78" w:line="276" w:lineRule="auto"/>
        <w:ind w:firstLine="480" w:firstLineChars="200"/>
        <w:rPr>
          <w:rFonts w:hint="eastAsia" w:ascii="仿宋" w:hAnsi="仿宋" w:eastAsia="仿宋" w:cs="宋体"/>
          <w:color w:val="000000"/>
          <w:sz w:val="24"/>
          <w:szCs w:val="21"/>
        </w:rPr>
      </w:pPr>
    </w:p>
    <w:p w14:paraId="43C477FE">
      <w:pPr>
        <w:tabs>
          <w:tab w:val="left" w:pos="1110"/>
        </w:tabs>
        <w:spacing w:after="78" w:line="276" w:lineRule="auto"/>
        <w:ind w:firstLine="480" w:firstLineChars="200"/>
        <w:rPr>
          <w:rFonts w:hint="eastAsia" w:ascii="仿宋" w:hAnsi="仿宋" w:eastAsia="仿宋" w:cs="宋体"/>
          <w:color w:val="000000"/>
          <w:sz w:val="24"/>
          <w:szCs w:val="21"/>
        </w:rPr>
      </w:pPr>
    </w:p>
    <w:p w14:paraId="5369B52B">
      <w:pPr>
        <w:tabs>
          <w:tab w:val="left" w:pos="1110"/>
        </w:tabs>
        <w:spacing w:after="78" w:line="276" w:lineRule="auto"/>
        <w:ind w:firstLine="480" w:firstLineChars="200"/>
        <w:rPr>
          <w:rFonts w:hint="eastAsia" w:ascii="仿宋" w:hAnsi="仿宋" w:eastAsia="仿宋" w:cs="宋体"/>
          <w:color w:val="000000"/>
          <w:sz w:val="24"/>
          <w:szCs w:val="21"/>
        </w:rPr>
      </w:pPr>
    </w:p>
    <w:p w14:paraId="61DB57D9">
      <w:pPr>
        <w:tabs>
          <w:tab w:val="left" w:pos="1110"/>
        </w:tabs>
        <w:spacing w:after="78" w:line="276" w:lineRule="auto"/>
        <w:ind w:firstLine="480" w:firstLineChars="200"/>
        <w:rPr>
          <w:rFonts w:hint="eastAsia" w:ascii="仿宋" w:hAnsi="仿宋" w:eastAsia="仿宋" w:cs="宋体"/>
          <w:color w:val="000000"/>
          <w:sz w:val="24"/>
          <w:szCs w:val="21"/>
        </w:rPr>
      </w:pPr>
    </w:p>
    <w:bookmarkEnd w:id="17"/>
    <w:p w14:paraId="4A5FA750">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52E1A3A1">
      <w:pPr>
        <w:tabs>
          <w:tab w:val="left" w:pos="1110"/>
        </w:tabs>
        <w:spacing w:after="78" w:line="276" w:lineRule="auto"/>
        <w:ind w:firstLine="480" w:firstLineChars="200"/>
        <w:rPr>
          <w:rFonts w:hint="eastAsia" w:ascii="仿宋" w:hAnsi="仿宋" w:eastAsia="仿宋" w:cs="宋体"/>
          <w:color w:val="000000"/>
          <w:sz w:val="24"/>
          <w:szCs w:val="21"/>
        </w:rPr>
      </w:pPr>
    </w:p>
    <w:p w14:paraId="1DEDA72F">
      <w:pPr>
        <w:pStyle w:val="6"/>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现场踏勘确认表（需盖章）及踏勘照片</w:t>
      </w:r>
    </w:p>
    <w:p w14:paraId="12415A54">
      <w:pPr>
        <w:pStyle w:val="69"/>
        <w:ind w:firstLine="0" w:firstLineChars="0"/>
        <w:jc w:val="center"/>
        <w:rPr>
          <w:rFonts w:hint="eastAsia" w:ascii="仿宋" w:hAnsi="仿宋" w:eastAsia="仿宋"/>
          <w:b/>
          <w:bCs/>
          <w:sz w:val="36"/>
          <w:szCs w:val="36"/>
        </w:rPr>
      </w:pPr>
      <w:r>
        <w:rPr>
          <w:rFonts w:hint="eastAsia" w:ascii="仿宋" w:hAnsi="仿宋" w:eastAsia="仿宋"/>
          <w:b/>
          <w:bCs/>
          <w:sz w:val="36"/>
          <w:szCs w:val="36"/>
          <w:lang w:eastAsia="zh-CN"/>
        </w:rPr>
        <w:t>在线监测系统运维服务项目</w:t>
      </w:r>
      <w:r>
        <w:rPr>
          <w:rFonts w:hint="eastAsia" w:ascii="仿宋" w:hAnsi="仿宋" w:eastAsia="仿宋"/>
          <w:b/>
          <w:bCs/>
          <w:sz w:val="36"/>
          <w:szCs w:val="36"/>
        </w:rPr>
        <w:t>现场踏勘确认单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5865"/>
      </w:tblGrid>
      <w:tr w14:paraId="2C1E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9" w:type="pct"/>
            <w:vAlign w:val="center"/>
          </w:tcPr>
          <w:p w14:paraId="6455DF5C">
            <w:pPr>
              <w:spacing w:after="78" w:line="640" w:lineRule="exact"/>
              <w:jc w:val="center"/>
              <w:rPr>
                <w:rFonts w:eastAsia="仿宋_GB2312"/>
                <w:b/>
                <w:bCs/>
                <w:sz w:val="32"/>
                <w:szCs w:val="32"/>
              </w:rPr>
            </w:pPr>
            <w:r>
              <w:rPr>
                <w:rFonts w:hint="eastAsia" w:eastAsia="仿宋_GB2312"/>
                <w:b/>
                <w:bCs/>
                <w:sz w:val="32"/>
                <w:szCs w:val="32"/>
              </w:rPr>
              <w:t>项目名称</w:t>
            </w:r>
          </w:p>
        </w:tc>
        <w:tc>
          <w:tcPr>
            <w:tcW w:w="3441" w:type="pct"/>
            <w:vAlign w:val="center"/>
          </w:tcPr>
          <w:p w14:paraId="36429CC7">
            <w:pPr>
              <w:spacing w:after="78" w:line="640" w:lineRule="exact"/>
              <w:jc w:val="center"/>
              <w:rPr>
                <w:rFonts w:eastAsia="仿宋_GB2312"/>
                <w:b/>
                <w:bCs/>
                <w:sz w:val="32"/>
                <w:szCs w:val="32"/>
              </w:rPr>
            </w:pPr>
          </w:p>
        </w:tc>
      </w:tr>
      <w:tr w14:paraId="698D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59" w:type="pct"/>
            <w:vAlign w:val="center"/>
          </w:tcPr>
          <w:p w14:paraId="61336A86">
            <w:pPr>
              <w:spacing w:after="78" w:line="640" w:lineRule="exact"/>
              <w:jc w:val="center"/>
              <w:rPr>
                <w:rFonts w:eastAsia="仿宋_GB2312"/>
                <w:b/>
                <w:bCs/>
                <w:sz w:val="32"/>
                <w:szCs w:val="32"/>
              </w:rPr>
            </w:pPr>
            <w:r>
              <w:rPr>
                <w:rFonts w:hint="eastAsia" w:eastAsia="仿宋_GB2312"/>
                <w:b/>
                <w:bCs/>
                <w:sz w:val="32"/>
                <w:szCs w:val="32"/>
              </w:rPr>
              <w:t>踏勘时间</w:t>
            </w:r>
          </w:p>
        </w:tc>
        <w:tc>
          <w:tcPr>
            <w:tcW w:w="3441" w:type="pct"/>
            <w:vAlign w:val="center"/>
          </w:tcPr>
          <w:p w14:paraId="0D288F00">
            <w:pPr>
              <w:spacing w:after="78" w:line="640" w:lineRule="exact"/>
              <w:jc w:val="center"/>
              <w:rPr>
                <w:rFonts w:eastAsia="仿宋_GB2312"/>
                <w:b/>
                <w:bCs/>
                <w:sz w:val="32"/>
                <w:szCs w:val="32"/>
              </w:rPr>
            </w:pPr>
          </w:p>
        </w:tc>
      </w:tr>
      <w:tr w14:paraId="5AB4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59" w:type="pct"/>
            <w:vAlign w:val="center"/>
          </w:tcPr>
          <w:p w14:paraId="0C8FDA61">
            <w:pPr>
              <w:spacing w:after="78" w:line="640" w:lineRule="exact"/>
              <w:jc w:val="center"/>
              <w:rPr>
                <w:rFonts w:eastAsia="仿宋_GB2312"/>
                <w:b/>
                <w:bCs/>
                <w:sz w:val="32"/>
                <w:szCs w:val="32"/>
              </w:rPr>
            </w:pPr>
            <w:r>
              <w:rPr>
                <w:rFonts w:hint="eastAsia" w:eastAsia="仿宋_GB2312"/>
                <w:b/>
                <w:bCs/>
                <w:sz w:val="32"/>
                <w:szCs w:val="32"/>
              </w:rPr>
              <w:t>参选单位名称</w:t>
            </w:r>
          </w:p>
        </w:tc>
        <w:tc>
          <w:tcPr>
            <w:tcW w:w="3441" w:type="pct"/>
            <w:vAlign w:val="center"/>
          </w:tcPr>
          <w:p w14:paraId="6FA99CD2">
            <w:pPr>
              <w:spacing w:after="78" w:line="640" w:lineRule="exact"/>
              <w:rPr>
                <w:rFonts w:eastAsia="仿宋_GB2312"/>
                <w:b/>
                <w:bCs/>
                <w:sz w:val="32"/>
                <w:szCs w:val="32"/>
              </w:rPr>
            </w:pPr>
          </w:p>
        </w:tc>
      </w:tr>
      <w:tr w14:paraId="0282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59" w:type="pct"/>
            <w:vAlign w:val="center"/>
          </w:tcPr>
          <w:p w14:paraId="0AF94115">
            <w:pPr>
              <w:spacing w:after="78" w:line="640" w:lineRule="exact"/>
              <w:jc w:val="center"/>
              <w:rPr>
                <w:rFonts w:eastAsia="仿宋_GB2312"/>
                <w:b/>
                <w:bCs/>
                <w:sz w:val="32"/>
                <w:szCs w:val="32"/>
              </w:rPr>
            </w:pPr>
            <w:r>
              <w:rPr>
                <w:rFonts w:hint="eastAsia" w:eastAsia="仿宋_GB2312"/>
                <w:b/>
                <w:bCs/>
                <w:sz w:val="32"/>
                <w:szCs w:val="32"/>
              </w:rPr>
              <w:t>踏勘确认事项</w:t>
            </w:r>
          </w:p>
        </w:tc>
        <w:tc>
          <w:tcPr>
            <w:tcW w:w="3441" w:type="pct"/>
            <w:vAlign w:val="center"/>
          </w:tcPr>
          <w:p w14:paraId="2814D205">
            <w:pPr>
              <w:spacing w:after="78"/>
              <w:ind w:firstLine="560" w:firstLineChars="200"/>
              <w:rPr>
                <w:rFonts w:eastAsia="仿宋_GB2312"/>
                <w:sz w:val="28"/>
                <w:szCs w:val="28"/>
              </w:rPr>
            </w:pPr>
            <w:r>
              <w:rPr>
                <w:rFonts w:hint="eastAsia" w:eastAsia="仿宋_GB2312"/>
                <w:sz w:val="28"/>
                <w:szCs w:val="28"/>
              </w:rPr>
              <w:t>本公司已前往指定项目地址进行实地踏勘，本公司对本项采购范围、内容及相对应的情况已进行了确认。</w:t>
            </w:r>
          </w:p>
          <w:p w14:paraId="41D8A7E4">
            <w:pPr>
              <w:spacing w:after="78"/>
              <w:ind w:firstLine="560" w:firstLineChars="200"/>
              <w:rPr>
                <w:rFonts w:eastAsia="仿宋_GB2312"/>
                <w:sz w:val="32"/>
                <w:szCs w:val="32"/>
              </w:rPr>
            </w:pPr>
            <w:r>
              <w:rPr>
                <w:rFonts w:hint="eastAsia" w:eastAsia="仿宋_GB2312"/>
                <w:sz w:val="28"/>
                <w:szCs w:val="28"/>
              </w:rPr>
              <w:t>本公司承诺报价包含完成本项目全部内容所应收取的全部费用未出现任何遗漏。</w:t>
            </w:r>
          </w:p>
        </w:tc>
      </w:tr>
      <w:tr w14:paraId="490F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59" w:type="pct"/>
            <w:vAlign w:val="center"/>
          </w:tcPr>
          <w:p w14:paraId="2B46EBE7">
            <w:pPr>
              <w:spacing w:after="78" w:line="640" w:lineRule="exact"/>
              <w:jc w:val="center"/>
              <w:rPr>
                <w:rFonts w:eastAsia="仿宋_GB2312"/>
                <w:b/>
                <w:bCs/>
                <w:sz w:val="32"/>
                <w:szCs w:val="32"/>
              </w:rPr>
            </w:pPr>
            <w:r>
              <w:rPr>
                <w:rFonts w:hint="eastAsia" w:eastAsia="仿宋_GB2312"/>
                <w:b/>
                <w:bCs/>
                <w:sz w:val="32"/>
                <w:szCs w:val="32"/>
              </w:rPr>
              <w:t>参选单位联系人</w:t>
            </w:r>
          </w:p>
        </w:tc>
        <w:tc>
          <w:tcPr>
            <w:tcW w:w="3441" w:type="pct"/>
            <w:vAlign w:val="center"/>
          </w:tcPr>
          <w:p w14:paraId="598F23E7">
            <w:pPr>
              <w:spacing w:after="78" w:line="640" w:lineRule="exact"/>
              <w:jc w:val="center"/>
              <w:rPr>
                <w:rFonts w:eastAsia="仿宋_GB2312"/>
                <w:b/>
                <w:bCs/>
                <w:sz w:val="32"/>
                <w:szCs w:val="32"/>
              </w:rPr>
            </w:pPr>
          </w:p>
        </w:tc>
      </w:tr>
      <w:tr w14:paraId="0CEF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559" w:type="pct"/>
            <w:vAlign w:val="center"/>
          </w:tcPr>
          <w:p w14:paraId="5856C141">
            <w:pPr>
              <w:spacing w:after="78" w:line="240" w:lineRule="auto"/>
              <w:jc w:val="center"/>
              <w:rPr>
                <w:rFonts w:eastAsia="仿宋_GB2312"/>
                <w:b/>
                <w:bCs/>
                <w:sz w:val="32"/>
                <w:szCs w:val="32"/>
              </w:rPr>
            </w:pPr>
            <w:r>
              <w:rPr>
                <w:rFonts w:hint="eastAsia" w:eastAsia="仿宋_GB2312"/>
                <w:b/>
                <w:bCs/>
                <w:sz w:val="32"/>
                <w:szCs w:val="32"/>
              </w:rPr>
              <w:t>参选单位联系电话</w:t>
            </w:r>
          </w:p>
        </w:tc>
        <w:tc>
          <w:tcPr>
            <w:tcW w:w="3441" w:type="pct"/>
            <w:vAlign w:val="center"/>
          </w:tcPr>
          <w:p w14:paraId="26126E12">
            <w:pPr>
              <w:spacing w:after="78" w:line="640" w:lineRule="exact"/>
              <w:jc w:val="center"/>
              <w:rPr>
                <w:rFonts w:eastAsia="仿宋_GB2312"/>
                <w:b/>
                <w:bCs/>
                <w:sz w:val="32"/>
                <w:szCs w:val="32"/>
              </w:rPr>
            </w:pPr>
          </w:p>
        </w:tc>
      </w:tr>
      <w:tr w14:paraId="2D65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59" w:type="pct"/>
            <w:vAlign w:val="center"/>
          </w:tcPr>
          <w:p w14:paraId="49C0891A">
            <w:pPr>
              <w:spacing w:after="78" w:line="640" w:lineRule="exact"/>
              <w:jc w:val="center"/>
              <w:rPr>
                <w:rFonts w:eastAsia="仿宋_GB2312"/>
                <w:b/>
                <w:bCs/>
                <w:sz w:val="32"/>
                <w:szCs w:val="32"/>
              </w:rPr>
            </w:pPr>
            <w:r>
              <w:rPr>
                <w:rFonts w:hint="eastAsia" w:eastAsia="仿宋_GB2312"/>
                <w:b/>
                <w:bCs/>
                <w:sz w:val="32"/>
                <w:szCs w:val="32"/>
              </w:rPr>
              <w:t>采购单位项目经理签字确认</w:t>
            </w:r>
          </w:p>
        </w:tc>
        <w:tc>
          <w:tcPr>
            <w:tcW w:w="3441" w:type="pct"/>
            <w:vAlign w:val="center"/>
          </w:tcPr>
          <w:p w14:paraId="6D545994">
            <w:pPr>
              <w:spacing w:after="78" w:line="640" w:lineRule="exact"/>
              <w:jc w:val="center"/>
              <w:rPr>
                <w:rFonts w:eastAsia="仿宋_GB2312"/>
                <w:b/>
                <w:bCs/>
                <w:sz w:val="32"/>
                <w:szCs w:val="32"/>
              </w:rPr>
            </w:pPr>
          </w:p>
        </w:tc>
      </w:tr>
      <w:tr w14:paraId="700E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59" w:type="pct"/>
            <w:vAlign w:val="center"/>
          </w:tcPr>
          <w:p w14:paraId="3BC0E802">
            <w:pPr>
              <w:spacing w:after="78" w:line="640" w:lineRule="exact"/>
              <w:jc w:val="center"/>
              <w:rPr>
                <w:rFonts w:eastAsia="仿宋_GB2312"/>
                <w:b/>
                <w:bCs/>
                <w:sz w:val="32"/>
                <w:szCs w:val="32"/>
              </w:rPr>
            </w:pPr>
            <w:r>
              <w:rPr>
                <w:rFonts w:hint="eastAsia" w:eastAsia="仿宋_GB2312"/>
                <w:b/>
                <w:bCs/>
                <w:sz w:val="32"/>
                <w:szCs w:val="32"/>
              </w:rPr>
              <w:t>备注</w:t>
            </w:r>
          </w:p>
        </w:tc>
        <w:tc>
          <w:tcPr>
            <w:tcW w:w="3441" w:type="pct"/>
            <w:vAlign w:val="center"/>
          </w:tcPr>
          <w:p w14:paraId="6E2CE4F0">
            <w:pPr>
              <w:spacing w:after="78" w:line="640" w:lineRule="exact"/>
              <w:jc w:val="center"/>
              <w:rPr>
                <w:rFonts w:eastAsia="仿宋_GB2312"/>
                <w:b/>
                <w:bCs/>
                <w:sz w:val="32"/>
                <w:szCs w:val="32"/>
              </w:rPr>
            </w:pPr>
          </w:p>
        </w:tc>
      </w:tr>
    </w:tbl>
    <w:p w14:paraId="6BC205B3">
      <w:pPr>
        <w:spacing w:after="78"/>
        <w:rPr>
          <w:rFonts w:ascii="仿宋_GB2312" w:eastAsia="仿宋_GB2312"/>
          <w:sz w:val="22"/>
          <w:szCs w:val="28"/>
        </w:rPr>
      </w:pPr>
      <w:r>
        <w:rPr>
          <w:rFonts w:hint="eastAsia" w:ascii="仿宋_GB2312" w:eastAsia="仿宋_GB2312"/>
          <w:sz w:val="22"/>
          <w:szCs w:val="28"/>
        </w:rPr>
        <w:t>注：（1）《现场踏勘确认单》需附参选单位到各项目现场踏勘的照片，照片内应有参选单位人员及项目人员。</w:t>
      </w:r>
    </w:p>
    <w:p w14:paraId="4FAEA0ED">
      <w:pPr>
        <w:spacing w:after="78"/>
        <w:rPr>
          <w:rFonts w:ascii="仿宋_GB2312" w:eastAsia="仿宋_GB2312"/>
          <w:sz w:val="22"/>
          <w:szCs w:val="28"/>
        </w:rPr>
      </w:pPr>
      <w:r>
        <w:rPr>
          <w:rFonts w:hint="eastAsia" w:ascii="仿宋_GB2312" w:eastAsia="仿宋_GB2312"/>
          <w:sz w:val="22"/>
          <w:szCs w:val="28"/>
        </w:rPr>
        <w:t>（2）未提供或提供的踏勘确认单填写不全、照片不完整、确认单未经采购人确认的情形，均为无效，评审专家有权不予采纳，并将视为无效报价。</w:t>
      </w:r>
    </w:p>
    <w:p w14:paraId="15354CD6">
      <w:pPr>
        <w:spacing w:after="0"/>
        <w:rPr>
          <w:rFonts w:hint="eastAsia" w:ascii="仿宋_GB2312" w:eastAsia="仿宋_GB2312"/>
          <w:b/>
          <w:bCs/>
          <w:sz w:val="22"/>
          <w:szCs w:val="28"/>
        </w:rPr>
      </w:pPr>
      <w:r>
        <w:rPr>
          <w:rFonts w:hint="eastAsia" w:ascii="仿宋_GB2312" w:eastAsia="仿宋_GB2312"/>
          <w:b/>
          <w:bCs/>
          <w:sz w:val="22"/>
          <w:szCs w:val="28"/>
        </w:rPr>
        <w:br w:type="page"/>
      </w:r>
    </w:p>
    <w:p w14:paraId="509F74F7">
      <w:pPr>
        <w:spacing w:after="78"/>
        <w:rPr>
          <w:rFonts w:hint="eastAsia" w:ascii="仿宋_GB2312" w:eastAsia="仿宋_GB2312"/>
          <w:b/>
          <w:bCs/>
          <w:sz w:val="22"/>
          <w:szCs w:val="28"/>
          <w:lang w:eastAsia="zh-CN"/>
        </w:rPr>
      </w:pPr>
      <w:r>
        <w:rPr>
          <w:rFonts w:hint="eastAsia" w:ascii="仿宋_GB2312" w:eastAsia="仿宋_GB2312"/>
          <w:b/>
          <w:bCs/>
          <w:sz w:val="22"/>
          <w:szCs w:val="28"/>
        </w:rPr>
        <w:t>附：现场踏勘照片</w:t>
      </w:r>
      <w:r>
        <w:rPr>
          <w:rFonts w:hint="eastAsia" w:ascii="仿宋_GB2312" w:eastAsia="仿宋_GB2312"/>
          <w:b/>
          <w:bCs/>
          <w:sz w:val="22"/>
          <w:szCs w:val="28"/>
          <w:lang w:eastAsia="zh-CN"/>
        </w:rPr>
        <w:t>（</w:t>
      </w:r>
      <w:r>
        <w:rPr>
          <w:rFonts w:hint="eastAsia" w:ascii="仿宋_GB2312" w:eastAsia="仿宋_GB2312"/>
          <w:b/>
          <w:bCs/>
          <w:sz w:val="22"/>
          <w:szCs w:val="28"/>
          <w:lang w:val="en-US" w:eastAsia="zh-CN"/>
        </w:rPr>
        <w:t>需盖章</w:t>
      </w:r>
      <w:r>
        <w:rPr>
          <w:rFonts w:hint="eastAsia" w:ascii="仿宋_GB2312" w:eastAsia="仿宋_GB2312"/>
          <w:b/>
          <w:bCs/>
          <w:sz w:val="22"/>
          <w:szCs w:val="28"/>
          <w:lang w:eastAsia="zh-CN"/>
        </w:rPr>
        <w:t>）</w:t>
      </w:r>
    </w:p>
    <w:p w14:paraId="491DC4FF">
      <w:pPr>
        <w:tabs>
          <w:tab w:val="left" w:pos="1110"/>
        </w:tabs>
        <w:spacing w:after="78" w:line="276" w:lineRule="auto"/>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85090</wp:posOffset>
                </wp:positionV>
                <wp:extent cx="5400675" cy="3581400"/>
                <wp:effectExtent l="0" t="0" r="28575" b="19050"/>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606248BF">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6.7pt;height:282pt;width:425.25pt;z-index:251660288;mso-width-relative:page;mso-height-relative:page;" fillcolor="#FFFFFF [3201]" filled="t" stroked="t" coordsize="21600,21600" o:gfxdata="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ZxzXvV&#10;AAAABwEAAA8AAAAAAAAAAQAgAAAAIgAAAGRycy9kb3ducmV2LnhtbFBLAQIUABQAAAAIAIdO4kC2&#10;QLzPXAIAAMEEAAAOAAAAAAAAAAEAIAAAACQBAABkcnMvZTJvRG9jLnhtbFBLBQYAAAAABgAGAFkB&#10;AADyBQAAAAA=&#10;">
                <v:fill on="t" focussize="0,0"/>
                <v:stroke weight="0.5pt" color="#000000 [3213]" joinstyle="round"/>
                <v:imagedata o:title=""/>
                <o:lock v:ext="edit" aspectratio="f"/>
                <v:textbox>
                  <w:txbxContent>
                    <w:p w14:paraId="606248BF">
                      <w:pPr>
                        <w:spacing w:after="78"/>
                      </w:pPr>
                    </w:p>
                  </w:txbxContent>
                </v:textbox>
              </v:shape>
            </w:pict>
          </mc:Fallback>
        </mc:AlternateContent>
      </w:r>
    </w:p>
    <w:p w14:paraId="3D09DF11">
      <w:pPr>
        <w:tabs>
          <w:tab w:val="left" w:pos="1110"/>
        </w:tabs>
        <w:spacing w:after="78" w:line="276" w:lineRule="auto"/>
        <w:rPr>
          <w:rFonts w:hint="eastAsia" w:ascii="仿宋" w:hAnsi="仿宋" w:eastAsia="仿宋" w:cs="宋体"/>
          <w:color w:val="000000"/>
          <w:sz w:val="24"/>
          <w:szCs w:val="21"/>
        </w:rPr>
      </w:pPr>
    </w:p>
    <w:p w14:paraId="5CFF3850">
      <w:pPr>
        <w:tabs>
          <w:tab w:val="left" w:pos="1110"/>
        </w:tabs>
        <w:spacing w:after="78" w:line="276" w:lineRule="auto"/>
        <w:rPr>
          <w:rFonts w:hint="eastAsia" w:ascii="仿宋" w:hAnsi="仿宋" w:eastAsia="仿宋" w:cs="宋体"/>
          <w:color w:val="000000"/>
          <w:sz w:val="24"/>
          <w:szCs w:val="21"/>
        </w:rPr>
      </w:pPr>
    </w:p>
    <w:p w14:paraId="04091ED2">
      <w:pPr>
        <w:tabs>
          <w:tab w:val="left" w:pos="1110"/>
        </w:tabs>
        <w:spacing w:after="78" w:line="276" w:lineRule="auto"/>
        <w:rPr>
          <w:rFonts w:hint="eastAsia" w:ascii="仿宋" w:hAnsi="仿宋" w:eastAsia="仿宋" w:cs="宋体"/>
          <w:color w:val="000000"/>
          <w:sz w:val="24"/>
          <w:szCs w:val="21"/>
        </w:rPr>
      </w:pPr>
    </w:p>
    <w:p w14:paraId="5235C081">
      <w:pPr>
        <w:tabs>
          <w:tab w:val="left" w:pos="1110"/>
        </w:tabs>
        <w:spacing w:after="78" w:line="276" w:lineRule="auto"/>
        <w:rPr>
          <w:rFonts w:hint="eastAsia" w:ascii="仿宋" w:hAnsi="仿宋" w:eastAsia="仿宋" w:cs="宋体"/>
          <w:color w:val="000000"/>
          <w:sz w:val="24"/>
          <w:szCs w:val="21"/>
        </w:rPr>
      </w:pPr>
    </w:p>
    <w:p w14:paraId="46C2756A">
      <w:pPr>
        <w:tabs>
          <w:tab w:val="left" w:pos="1110"/>
        </w:tabs>
        <w:spacing w:after="78" w:line="276" w:lineRule="auto"/>
        <w:rPr>
          <w:rFonts w:hint="eastAsia" w:ascii="仿宋" w:hAnsi="仿宋" w:eastAsia="仿宋" w:cs="宋体"/>
          <w:color w:val="000000"/>
          <w:sz w:val="24"/>
          <w:szCs w:val="21"/>
        </w:rPr>
      </w:pPr>
    </w:p>
    <w:p w14:paraId="4D6389BC">
      <w:pPr>
        <w:tabs>
          <w:tab w:val="left" w:pos="1110"/>
        </w:tabs>
        <w:spacing w:after="78" w:line="276" w:lineRule="auto"/>
        <w:rPr>
          <w:rFonts w:hint="eastAsia" w:ascii="仿宋" w:hAnsi="仿宋" w:eastAsia="仿宋" w:cs="宋体"/>
          <w:color w:val="000000"/>
          <w:sz w:val="24"/>
          <w:szCs w:val="21"/>
        </w:rPr>
      </w:pPr>
    </w:p>
    <w:p w14:paraId="517E7363">
      <w:pPr>
        <w:tabs>
          <w:tab w:val="left" w:pos="1110"/>
        </w:tabs>
        <w:spacing w:after="78" w:line="276" w:lineRule="auto"/>
        <w:rPr>
          <w:rFonts w:hint="eastAsia" w:ascii="仿宋" w:hAnsi="仿宋" w:eastAsia="仿宋" w:cs="宋体"/>
          <w:color w:val="000000"/>
          <w:sz w:val="24"/>
          <w:szCs w:val="21"/>
        </w:rPr>
      </w:pPr>
    </w:p>
    <w:p w14:paraId="2CA38F21">
      <w:pPr>
        <w:tabs>
          <w:tab w:val="left" w:pos="1110"/>
        </w:tabs>
        <w:spacing w:after="78" w:line="276" w:lineRule="auto"/>
        <w:rPr>
          <w:rFonts w:hint="eastAsia" w:ascii="仿宋" w:hAnsi="仿宋" w:eastAsia="仿宋" w:cs="宋体"/>
          <w:color w:val="000000"/>
          <w:sz w:val="24"/>
          <w:szCs w:val="21"/>
        </w:rPr>
      </w:pPr>
    </w:p>
    <w:p w14:paraId="475C150A">
      <w:pPr>
        <w:tabs>
          <w:tab w:val="left" w:pos="1110"/>
        </w:tabs>
        <w:spacing w:after="78" w:line="276" w:lineRule="auto"/>
        <w:rPr>
          <w:rFonts w:hint="eastAsia" w:ascii="仿宋" w:hAnsi="仿宋" w:eastAsia="仿宋" w:cs="宋体"/>
          <w:color w:val="000000"/>
          <w:sz w:val="24"/>
          <w:szCs w:val="21"/>
        </w:rPr>
      </w:pPr>
    </w:p>
    <w:p w14:paraId="445A2DE6">
      <w:pPr>
        <w:spacing w:after="78" w:line="288" w:lineRule="auto"/>
        <w:rPr>
          <w:rFonts w:hint="eastAsia" w:ascii="仿宋" w:hAnsi="仿宋" w:eastAsia="仿宋"/>
          <w:b/>
          <w:szCs w:val="21"/>
        </w:rPr>
      </w:pPr>
    </w:p>
    <w:p w14:paraId="71A308DA">
      <w:pPr>
        <w:spacing w:after="78" w:line="288" w:lineRule="auto"/>
        <w:rPr>
          <w:rFonts w:hint="eastAsia" w:ascii="仿宋" w:hAnsi="仿宋" w:eastAsia="仿宋"/>
          <w:b/>
          <w:szCs w:val="21"/>
        </w:rPr>
      </w:pPr>
    </w:p>
    <w:p w14:paraId="20D6F4CC">
      <w:pPr>
        <w:spacing w:after="78" w:line="288" w:lineRule="auto"/>
        <w:rPr>
          <w:rFonts w:hint="eastAsia" w:ascii="仿宋" w:hAnsi="仿宋" w:eastAsia="仿宋"/>
          <w:b/>
          <w:szCs w:val="21"/>
        </w:rPr>
      </w:pPr>
    </w:p>
    <w:p w14:paraId="16667495">
      <w:pPr>
        <w:tabs>
          <w:tab w:val="left" w:pos="1110"/>
        </w:tabs>
        <w:spacing w:after="78" w:line="276" w:lineRule="auto"/>
        <w:rPr>
          <w:rFonts w:hint="eastAsia" w:ascii="仿宋" w:hAnsi="仿宋" w:eastAsia="仿宋" w:cs="宋体"/>
          <w:b/>
          <w:bCs/>
          <w:color w:val="000000"/>
          <w:sz w:val="24"/>
          <w:szCs w:val="21"/>
        </w:rPr>
      </w:pPr>
    </w:p>
    <w:p w14:paraId="77BD0279">
      <w:pPr>
        <w:spacing w:after="78" w:line="288" w:lineRule="auto"/>
        <w:rPr>
          <w:rFonts w:hint="eastAsia" w:ascii="仿宋" w:hAnsi="仿宋" w:eastAsia="仿宋"/>
          <w:b/>
          <w:szCs w:val="21"/>
        </w:rPr>
      </w:pPr>
      <w:r>
        <w:rPr>
          <w:rFonts w:ascii="仿宋" w:hAnsi="仿宋" w:eastAsia="仿宋" w:cs="宋体"/>
          <w:color w:val="000000"/>
          <w:sz w:val="24"/>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00675" cy="3581400"/>
                <wp:effectExtent l="0" t="0" r="28575" b="19050"/>
                <wp:wrapNone/>
                <wp:docPr id="37937021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7D33752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pt;height:282pt;width:425.25pt;z-index:251661312;mso-width-relative:page;mso-height-relative:page;" fillcolor="#FFFFFF [3201]" filled="t" stroked="t" coordsize="21600,21600" o:gfxdata="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1sYz9MA&#10;AAAFAQAADwAAAAAAAAABACAAAAAiAAAAZHJzL2Rvd25yZXYueG1sUEsBAhQAFAAAAAgAh07iQN1C&#10;6xRdAgAAwQQAAA4AAAAAAAAAAQAgAAAAIgEAAGRycy9lMm9Eb2MueG1sUEsFBgAAAAAGAAYAWQEA&#10;APEFAAAAAA==&#10;">
                <v:fill on="t" focussize="0,0"/>
                <v:stroke weight="0.5pt" color="#000000 [3213]" joinstyle="round"/>
                <v:imagedata o:title=""/>
                <o:lock v:ext="edit" aspectratio="f"/>
                <v:textbox>
                  <w:txbxContent>
                    <w:p w14:paraId="7D337528">
                      <w:pPr>
                        <w:spacing w:after="78"/>
                      </w:pPr>
                    </w:p>
                  </w:txbxContent>
                </v:textbox>
              </v:shape>
            </w:pict>
          </mc:Fallback>
        </mc:AlternateContent>
      </w:r>
    </w:p>
    <w:p w14:paraId="0EE7E436">
      <w:pPr>
        <w:tabs>
          <w:tab w:val="left" w:pos="1110"/>
        </w:tabs>
        <w:spacing w:after="78" w:line="276" w:lineRule="auto"/>
        <w:rPr>
          <w:rFonts w:hint="eastAsia" w:ascii="仿宋" w:hAnsi="仿宋" w:eastAsia="仿宋" w:cs="宋体"/>
          <w:b/>
          <w:bCs/>
          <w:color w:val="000000"/>
          <w:sz w:val="24"/>
          <w:szCs w:val="21"/>
        </w:rPr>
      </w:pPr>
    </w:p>
    <w:p w14:paraId="356BA915">
      <w:pPr>
        <w:tabs>
          <w:tab w:val="left" w:pos="1110"/>
        </w:tabs>
        <w:spacing w:after="78" w:line="276" w:lineRule="auto"/>
        <w:rPr>
          <w:rFonts w:hint="eastAsia" w:ascii="仿宋" w:hAnsi="仿宋" w:eastAsia="仿宋" w:cs="宋体"/>
          <w:b/>
          <w:bCs/>
          <w:color w:val="000000"/>
          <w:sz w:val="24"/>
          <w:szCs w:val="21"/>
        </w:rPr>
      </w:pPr>
    </w:p>
    <w:p w14:paraId="073F5498">
      <w:pPr>
        <w:tabs>
          <w:tab w:val="left" w:pos="1110"/>
        </w:tabs>
        <w:spacing w:after="78" w:line="276" w:lineRule="auto"/>
        <w:rPr>
          <w:rFonts w:hint="eastAsia" w:ascii="仿宋" w:hAnsi="仿宋" w:eastAsia="仿宋" w:cs="宋体"/>
          <w:b/>
          <w:bCs/>
          <w:color w:val="000000"/>
          <w:sz w:val="24"/>
          <w:szCs w:val="21"/>
        </w:rPr>
      </w:pPr>
    </w:p>
    <w:p w14:paraId="1531F300">
      <w:pPr>
        <w:tabs>
          <w:tab w:val="left" w:pos="1110"/>
        </w:tabs>
        <w:spacing w:after="78" w:line="276" w:lineRule="auto"/>
        <w:rPr>
          <w:rFonts w:hint="eastAsia" w:ascii="仿宋" w:hAnsi="仿宋" w:eastAsia="仿宋" w:cs="宋体"/>
          <w:b/>
          <w:bCs/>
          <w:color w:val="000000"/>
          <w:sz w:val="24"/>
          <w:szCs w:val="21"/>
        </w:rPr>
      </w:pPr>
    </w:p>
    <w:p w14:paraId="33FC6544">
      <w:pPr>
        <w:tabs>
          <w:tab w:val="left" w:pos="1110"/>
        </w:tabs>
        <w:spacing w:after="78" w:line="276" w:lineRule="auto"/>
        <w:rPr>
          <w:rFonts w:hint="eastAsia" w:ascii="仿宋" w:hAnsi="仿宋" w:eastAsia="仿宋" w:cs="宋体"/>
          <w:b/>
          <w:bCs/>
          <w:color w:val="000000"/>
          <w:sz w:val="24"/>
          <w:szCs w:val="21"/>
        </w:rPr>
      </w:pPr>
    </w:p>
    <w:p w14:paraId="23F70902">
      <w:pPr>
        <w:tabs>
          <w:tab w:val="left" w:pos="1110"/>
        </w:tabs>
        <w:spacing w:after="78" w:line="276" w:lineRule="auto"/>
        <w:rPr>
          <w:rFonts w:hint="eastAsia" w:ascii="仿宋" w:hAnsi="仿宋" w:eastAsia="仿宋" w:cs="宋体"/>
          <w:b/>
          <w:bCs/>
          <w:color w:val="000000"/>
          <w:sz w:val="24"/>
          <w:szCs w:val="21"/>
        </w:rPr>
      </w:pPr>
    </w:p>
    <w:p w14:paraId="1FFA1FA5">
      <w:pPr>
        <w:tabs>
          <w:tab w:val="left" w:pos="1110"/>
        </w:tabs>
        <w:spacing w:after="78" w:line="276" w:lineRule="auto"/>
        <w:rPr>
          <w:rFonts w:hint="eastAsia" w:ascii="仿宋" w:hAnsi="仿宋" w:eastAsia="仿宋" w:cs="宋体"/>
          <w:b/>
          <w:bCs/>
          <w:color w:val="000000"/>
          <w:sz w:val="24"/>
          <w:szCs w:val="21"/>
        </w:rPr>
      </w:pPr>
    </w:p>
    <w:p w14:paraId="21C6777A">
      <w:pPr>
        <w:tabs>
          <w:tab w:val="left" w:pos="1110"/>
        </w:tabs>
        <w:spacing w:after="78" w:line="276" w:lineRule="auto"/>
        <w:rPr>
          <w:rFonts w:hint="eastAsia" w:ascii="仿宋" w:hAnsi="仿宋" w:eastAsia="仿宋" w:cs="宋体"/>
          <w:b/>
          <w:bCs/>
          <w:color w:val="000000"/>
          <w:sz w:val="24"/>
          <w:szCs w:val="21"/>
        </w:rPr>
      </w:pPr>
    </w:p>
    <w:p w14:paraId="3F2BB3FE">
      <w:pPr>
        <w:tabs>
          <w:tab w:val="left" w:pos="1110"/>
        </w:tabs>
        <w:spacing w:after="78" w:line="276" w:lineRule="auto"/>
        <w:rPr>
          <w:rFonts w:hint="eastAsia" w:ascii="仿宋" w:hAnsi="仿宋" w:eastAsia="仿宋" w:cs="宋体"/>
          <w:b/>
          <w:bCs/>
          <w:color w:val="000000"/>
          <w:sz w:val="24"/>
          <w:szCs w:val="21"/>
        </w:rPr>
      </w:pPr>
    </w:p>
    <w:p w14:paraId="56322C85">
      <w:pPr>
        <w:tabs>
          <w:tab w:val="left" w:pos="1110"/>
        </w:tabs>
        <w:spacing w:after="78" w:line="276" w:lineRule="auto"/>
        <w:rPr>
          <w:rFonts w:hint="eastAsia" w:ascii="仿宋" w:hAnsi="仿宋" w:eastAsia="仿宋" w:cs="宋体"/>
          <w:b/>
          <w:bCs/>
          <w:color w:val="000000"/>
          <w:sz w:val="24"/>
          <w:szCs w:val="21"/>
        </w:rPr>
      </w:pPr>
    </w:p>
    <w:p w14:paraId="22DFCAC6">
      <w:pPr>
        <w:tabs>
          <w:tab w:val="left" w:pos="1110"/>
        </w:tabs>
        <w:spacing w:after="78" w:line="276" w:lineRule="auto"/>
        <w:rPr>
          <w:rFonts w:hint="eastAsia" w:ascii="仿宋" w:hAnsi="仿宋" w:eastAsia="仿宋" w:cs="宋体"/>
          <w:b/>
          <w:bCs/>
          <w:color w:val="000000"/>
          <w:sz w:val="24"/>
          <w:szCs w:val="21"/>
        </w:rPr>
      </w:pPr>
    </w:p>
    <w:p w14:paraId="1A2B80EC">
      <w:pPr>
        <w:tabs>
          <w:tab w:val="left" w:pos="1110"/>
        </w:tabs>
        <w:spacing w:after="78" w:line="276" w:lineRule="auto"/>
        <w:rPr>
          <w:rFonts w:hint="eastAsia" w:ascii="仿宋" w:hAnsi="仿宋" w:eastAsia="仿宋" w:cs="宋体"/>
          <w:b/>
          <w:bCs/>
          <w:color w:val="000000"/>
          <w:sz w:val="24"/>
          <w:szCs w:val="21"/>
        </w:rPr>
      </w:pPr>
    </w:p>
    <w:p w14:paraId="2E479EEC">
      <w:pPr>
        <w:tabs>
          <w:tab w:val="left" w:pos="1110"/>
        </w:tabs>
        <w:spacing w:after="78" w:line="276" w:lineRule="auto"/>
        <w:rPr>
          <w:rFonts w:hint="eastAsia" w:ascii="仿宋" w:hAnsi="仿宋" w:eastAsia="仿宋" w:cs="宋体"/>
          <w:b/>
          <w:bCs/>
          <w:color w:val="000000"/>
          <w:sz w:val="24"/>
          <w:szCs w:val="21"/>
        </w:rPr>
      </w:pPr>
      <w:r>
        <w:rPr>
          <w:rFonts w:hint="eastAsia" w:ascii="仿宋" w:hAnsi="仿宋" w:eastAsia="仿宋" w:cs="宋体"/>
          <w:b/>
          <w:bCs/>
          <w:color w:val="000000"/>
          <w:sz w:val="24"/>
          <w:szCs w:val="21"/>
        </w:rPr>
        <w:br w:type="page"/>
      </w:r>
    </w:p>
    <w:p w14:paraId="4C1FD504">
      <w:pPr>
        <w:pStyle w:val="62"/>
        <w:keepNext/>
        <w:keepLines/>
        <w:numPr>
          <w:ilvl w:val="0"/>
          <w:numId w:val="20"/>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lang w:val="en-US" w:eastAsia="zh-CN"/>
        </w:rPr>
        <w:t>在线监测系统运维服务项目</w:t>
      </w:r>
      <w:r>
        <w:rPr>
          <w:rFonts w:hint="eastAsia" w:ascii="仿宋" w:hAnsi="仿宋" w:eastAsia="仿宋"/>
          <w:b/>
          <w:bCs/>
          <w:kern w:val="0"/>
          <w:sz w:val="24"/>
        </w:rPr>
        <w:t>报价一览表</w:t>
      </w: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401"/>
        <w:gridCol w:w="1708"/>
        <w:gridCol w:w="730"/>
        <w:gridCol w:w="963"/>
        <w:gridCol w:w="2384"/>
        <w:gridCol w:w="1334"/>
      </w:tblGrid>
      <w:tr w14:paraId="75C9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27" w:type="dxa"/>
            <w:vAlign w:val="center"/>
          </w:tcPr>
          <w:p w14:paraId="1E5AE770">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6"/>
            <w:vAlign w:val="center"/>
          </w:tcPr>
          <w:p w14:paraId="32EC6E55">
            <w:pPr>
              <w:spacing w:afterLines="0" w:line="300" w:lineRule="exact"/>
              <w:jc w:val="center"/>
              <w:rPr>
                <w:rFonts w:hint="eastAsia" w:ascii="仿宋" w:hAnsi="仿宋" w:eastAsia="仿宋"/>
                <w:b/>
                <w:szCs w:val="21"/>
              </w:rPr>
            </w:pPr>
            <w:r>
              <w:rPr>
                <w:rFonts w:hint="eastAsia" w:ascii="仿宋" w:hAnsi="仿宋" w:eastAsia="仿宋"/>
                <w:b/>
                <w:szCs w:val="21"/>
                <w:lang w:val="en-US" w:eastAsia="zh-CN"/>
              </w:rPr>
              <w:t>在线监测系统运维服务项目</w:t>
            </w:r>
          </w:p>
        </w:tc>
      </w:tr>
      <w:tr w14:paraId="2F80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vAlign w:val="center"/>
          </w:tcPr>
          <w:p w14:paraId="2B3C6545">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3"/>
            <w:vMerge w:val="restart"/>
            <w:vAlign w:val="center"/>
          </w:tcPr>
          <w:p w14:paraId="70EE72BB">
            <w:pPr>
              <w:spacing w:afterLines="0" w:line="300" w:lineRule="exact"/>
              <w:jc w:val="center"/>
              <w:rPr>
                <w:rFonts w:hint="eastAsia" w:ascii="仿宋" w:hAnsi="仿宋" w:eastAsia="仿宋"/>
                <w:szCs w:val="21"/>
              </w:rPr>
            </w:pPr>
            <w:r>
              <w:rPr>
                <w:rFonts w:hint="eastAsia" w:ascii="仿宋" w:hAnsi="仿宋" w:eastAsia="仿宋"/>
                <w:szCs w:val="21"/>
              </w:rPr>
              <w:t>深圳市深水水务咨询有限公司</w:t>
            </w:r>
          </w:p>
        </w:tc>
        <w:tc>
          <w:tcPr>
            <w:tcW w:w="963" w:type="dxa"/>
            <w:vAlign w:val="center"/>
          </w:tcPr>
          <w:p w14:paraId="29F9D4A9">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718" w:type="dxa"/>
            <w:gridSpan w:val="2"/>
          </w:tcPr>
          <w:p w14:paraId="15074D07">
            <w:pPr>
              <w:spacing w:afterLines="0"/>
              <w:jc w:val="center"/>
              <w:rPr>
                <w:rFonts w:hint="eastAsia" w:ascii="仿宋" w:hAnsi="仿宋" w:eastAsia="仿宋"/>
                <w:szCs w:val="21"/>
              </w:rPr>
            </w:pPr>
          </w:p>
        </w:tc>
      </w:tr>
      <w:tr w14:paraId="1A1F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27" w:type="dxa"/>
            <w:vMerge w:val="continue"/>
            <w:vAlign w:val="center"/>
          </w:tcPr>
          <w:p w14:paraId="164C44FE">
            <w:pPr>
              <w:spacing w:afterLines="0" w:line="300" w:lineRule="exact"/>
              <w:jc w:val="center"/>
              <w:rPr>
                <w:rFonts w:hint="eastAsia" w:ascii="仿宋" w:hAnsi="仿宋" w:eastAsia="仿宋"/>
                <w:szCs w:val="21"/>
              </w:rPr>
            </w:pPr>
          </w:p>
        </w:tc>
        <w:tc>
          <w:tcPr>
            <w:tcW w:w="3839" w:type="dxa"/>
            <w:gridSpan w:val="3"/>
            <w:vMerge w:val="continue"/>
            <w:vAlign w:val="center"/>
          </w:tcPr>
          <w:p w14:paraId="6E7A26E4">
            <w:pPr>
              <w:spacing w:afterLines="0" w:line="300" w:lineRule="exact"/>
              <w:jc w:val="center"/>
              <w:rPr>
                <w:rFonts w:hint="eastAsia" w:ascii="仿宋" w:hAnsi="仿宋" w:eastAsia="仿宋"/>
                <w:szCs w:val="21"/>
              </w:rPr>
            </w:pPr>
          </w:p>
        </w:tc>
        <w:tc>
          <w:tcPr>
            <w:tcW w:w="963" w:type="dxa"/>
            <w:vAlign w:val="center"/>
          </w:tcPr>
          <w:p w14:paraId="7B547E88">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718" w:type="dxa"/>
            <w:gridSpan w:val="2"/>
          </w:tcPr>
          <w:p w14:paraId="72EAEEB5">
            <w:pPr>
              <w:spacing w:afterLines="0"/>
              <w:jc w:val="center"/>
              <w:rPr>
                <w:rFonts w:hint="eastAsia" w:ascii="仿宋" w:hAnsi="仿宋" w:eastAsia="仿宋"/>
                <w:szCs w:val="21"/>
              </w:rPr>
            </w:pPr>
          </w:p>
        </w:tc>
      </w:tr>
      <w:tr w14:paraId="251D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7" w:type="dxa"/>
            <w:vMerge w:val="continue"/>
            <w:vAlign w:val="center"/>
          </w:tcPr>
          <w:p w14:paraId="4902AB0F">
            <w:pPr>
              <w:spacing w:afterLines="0" w:line="300" w:lineRule="exact"/>
              <w:jc w:val="center"/>
              <w:rPr>
                <w:rFonts w:hint="eastAsia" w:ascii="仿宋" w:hAnsi="仿宋" w:eastAsia="仿宋"/>
                <w:szCs w:val="21"/>
              </w:rPr>
            </w:pPr>
          </w:p>
        </w:tc>
        <w:tc>
          <w:tcPr>
            <w:tcW w:w="3839" w:type="dxa"/>
            <w:gridSpan w:val="3"/>
            <w:vMerge w:val="continue"/>
            <w:vAlign w:val="center"/>
          </w:tcPr>
          <w:p w14:paraId="4733B14C">
            <w:pPr>
              <w:spacing w:afterLines="0" w:line="300" w:lineRule="exact"/>
              <w:jc w:val="center"/>
              <w:rPr>
                <w:rFonts w:hint="eastAsia" w:ascii="仿宋" w:hAnsi="仿宋" w:eastAsia="仿宋"/>
                <w:szCs w:val="21"/>
              </w:rPr>
            </w:pPr>
          </w:p>
        </w:tc>
        <w:tc>
          <w:tcPr>
            <w:tcW w:w="963" w:type="dxa"/>
            <w:vAlign w:val="center"/>
          </w:tcPr>
          <w:p w14:paraId="5C01D126">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718" w:type="dxa"/>
            <w:gridSpan w:val="2"/>
          </w:tcPr>
          <w:p w14:paraId="46EDBD27">
            <w:pPr>
              <w:spacing w:afterLines="0"/>
              <w:jc w:val="center"/>
              <w:rPr>
                <w:rFonts w:hint="eastAsia" w:ascii="仿宋" w:hAnsi="仿宋" w:eastAsia="仿宋"/>
                <w:szCs w:val="21"/>
              </w:rPr>
            </w:pPr>
          </w:p>
        </w:tc>
      </w:tr>
      <w:tr w14:paraId="6918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7"/>
            <w:vAlign w:val="center"/>
          </w:tcPr>
          <w:p w14:paraId="4217D01C">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247E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1627FB26">
            <w:pPr>
              <w:spacing w:afterLines="0" w:line="440" w:lineRule="exact"/>
              <w:jc w:val="center"/>
              <w:rPr>
                <w:rFonts w:hint="eastAsia" w:ascii="仿宋" w:hAnsi="仿宋" w:eastAsia="仿宋"/>
                <w:b/>
                <w:szCs w:val="21"/>
              </w:rPr>
            </w:pPr>
            <w:r>
              <w:rPr>
                <w:rFonts w:ascii="仿宋" w:hAnsi="仿宋" w:eastAsia="仿宋"/>
                <w:b/>
                <w:szCs w:val="21"/>
              </w:rPr>
              <w:t>序号</w:t>
            </w:r>
          </w:p>
        </w:tc>
        <w:tc>
          <w:tcPr>
            <w:tcW w:w="1401" w:type="dxa"/>
            <w:vAlign w:val="center"/>
          </w:tcPr>
          <w:p w14:paraId="12F16F33">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1708" w:type="dxa"/>
            <w:vAlign w:val="center"/>
          </w:tcPr>
          <w:p w14:paraId="1211C27A">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730" w:type="dxa"/>
            <w:vAlign w:val="center"/>
          </w:tcPr>
          <w:p w14:paraId="7F4F0643">
            <w:pPr>
              <w:spacing w:afterLines="0" w:line="440" w:lineRule="exact"/>
              <w:jc w:val="center"/>
              <w:rPr>
                <w:rFonts w:hint="eastAsia" w:ascii="仿宋" w:hAnsi="仿宋" w:eastAsia="仿宋"/>
                <w:b/>
                <w:szCs w:val="21"/>
              </w:rPr>
            </w:pPr>
            <w:r>
              <w:rPr>
                <w:rFonts w:ascii="仿宋" w:hAnsi="仿宋" w:eastAsia="仿宋"/>
                <w:b/>
                <w:szCs w:val="21"/>
              </w:rPr>
              <w:t>单位</w:t>
            </w:r>
          </w:p>
        </w:tc>
        <w:tc>
          <w:tcPr>
            <w:tcW w:w="963" w:type="dxa"/>
            <w:vAlign w:val="center"/>
          </w:tcPr>
          <w:p w14:paraId="4D7B28AE">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2384" w:type="dxa"/>
            <w:vAlign w:val="center"/>
          </w:tcPr>
          <w:p w14:paraId="740D0144">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（元/台/月）</w:t>
            </w:r>
          </w:p>
        </w:tc>
        <w:tc>
          <w:tcPr>
            <w:tcW w:w="1334" w:type="dxa"/>
            <w:vAlign w:val="center"/>
          </w:tcPr>
          <w:p w14:paraId="74888A3A">
            <w:pPr>
              <w:spacing w:afterLines="0" w:line="440" w:lineRule="exact"/>
              <w:jc w:val="center"/>
              <w:rPr>
                <w:rFonts w:hint="eastAsia" w:ascii="仿宋" w:hAnsi="仿宋" w:eastAsia="仿宋"/>
                <w:b/>
                <w:szCs w:val="21"/>
              </w:rPr>
            </w:pPr>
            <w:r>
              <w:rPr>
                <w:rFonts w:ascii="仿宋" w:hAnsi="仿宋" w:eastAsia="仿宋"/>
                <w:b/>
                <w:szCs w:val="21"/>
              </w:rPr>
              <w:t>备注</w:t>
            </w:r>
          </w:p>
        </w:tc>
      </w:tr>
      <w:tr w14:paraId="499F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27" w:type="dxa"/>
            <w:vAlign w:val="center"/>
          </w:tcPr>
          <w:p w14:paraId="291C0AC1">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6E2D96DB">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COD在线分析仪</w:t>
            </w:r>
          </w:p>
        </w:tc>
        <w:tc>
          <w:tcPr>
            <w:tcW w:w="1708" w:type="dxa"/>
            <w:vAlign w:val="center"/>
          </w:tcPr>
          <w:p w14:paraId="680799D9">
            <w:pPr>
              <w:spacing w:afterLines="0" w:line="440" w:lineRule="exact"/>
              <w:jc w:val="center"/>
              <w:rPr>
                <w:rFonts w:hint="eastAsia" w:ascii="仿宋" w:hAnsi="仿宋" w:eastAsia="仿宋"/>
                <w:bCs/>
                <w:szCs w:val="21"/>
                <w:lang w:eastAsia="zh-CN"/>
              </w:rPr>
            </w:pPr>
            <w:r>
              <w:rPr>
                <w:rFonts w:hint="eastAsia" w:ascii="仿宋" w:hAnsi="仿宋" w:eastAsia="仿宋"/>
                <w:bCs/>
                <w:szCs w:val="21"/>
              </w:rPr>
              <w:t>品牌：</w:t>
            </w:r>
            <w:r>
              <w:rPr>
                <w:rFonts w:hint="eastAsia" w:ascii="仿宋" w:hAnsi="仿宋" w:eastAsia="仿宋"/>
                <w:bCs/>
                <w:szCs w:val="21"/>
                <w:lang w:val="en-US" w:eastAsia="zh-CN"/>
              </w:rPr>
              <w:t>云璟</w:t>
            </w:r>
          </w:p>
          <w:p w14:paraId="19284DA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型号：</w:t>
            </w:r>
            <w:r>
              <w:rPr>
                <w:rFonts w:hint="eastAsia" w:ascii="仿宋" w:hAnsi="仿宋" w:eastAsia="仿宋"/>
                <w:bCs/>
                <w:szCs w:val="21"/>
                <w:lang w:val="en-US" w:eastAsia="zh-CN"/>
              </w:rPr>
              <w:t>YJ-CODcr</w:t>
            </w:r>
          </w:p>
        </w:tc>
        <w:tc>
          <w:tcPr>
            <w:tcW w:w="730" w:type="dxa"/>
            <w:vAlign w:val="center"/>
          </w:tcPr>
          <w:p w14:paraId="45CC17D8">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06E29EF6">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7F640D6A">
            <w:pPr>
              <w:spacing w:afterLines="0" w:line="440" w:lineRule="exact"/>
              <w:jc w:val="center"/>
              <w:rPr>
                <w:rFonts w:hint="eastAsia" w:ascii="仿宋" w:hAnsi="仿宋" w:eastAsia="仿宋"/>
                <w:bCs/>
                <w:szCs w:val="21"/>
              </w:rPr>
            </w:pPr>
          </w:p>
        </w:tc>
        <w:tc>
          <w:tcPr>
            <w:tcW w:w="1334" w:type="dxa"/>
            <w:vAlign w:val="center"/>
          </w:tcPr>
          <w:p w14:paraId="66204DE6">
            <w:pPr>
              <w:spacing w:afterLines="0" w:line="440" w:lineRule="exact"/>
              <w:jc w:val="center"/>
              <w:rPr>
                <w:rFonts w:hint="eastAsia" w:ascii="仿宋" w:hAnsi="仿宋" w:eastAsia="仿宋"/>
                <w:bCs/>
                <w:szCs w:val="21"/>
              </w:rPr>
            </w:pPr>
          </w:p>
        </w:tc>
      </w:tr>
      <w:tr w14:paraId="64D4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6C974524">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020C291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氨氮在线分析仪</w:t>
            </w:r>
          </w:p>
        </w:tc>
        <w:tc>
          <w:tcPr>
            <w:tcW w:w="1708" w:type="dxa"/>
            <w:vAlign w:val="center"/>
          </w:tcPr>
          <w:p w14:paraId="5E6B7E35">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品牌：</w:t>
            </w:r>
            <w:r>
              <w:rPr>
                <w:rFonts w:hint="eastAsia" w:ascii="仿宋" w:hAnsi="仿宋" w:eastAsia="仿宋"/>
                <w:bCs/>
                <w:szCs w:val="21"/>
                <w:lang w:val="en-US" w:eastAsia="zh-CN"/>
              </w:rPr>
              <w:t>云璟</w:t>
            </w:r>
          </w:p>
          <w:p w14:paraId="6EEF3CE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型号：</w:t>
            </w:r>
            <w:r>
              <w:rPr>
                <w:rFonts w:hint="eastAsia" w:ascii="仿宋" w:hAnsi="仿宋" w:eastAsia="仿宋"/>
                <w:bCs/>
                <w:szCs w:val="21"/>
                <w:lang w:val="en-US" w:eastAsia="zh-CN"/>
              </w:rPr>
              <w:t>YJ-NH3N-I</w:t>
            </w:r>
          </w:p>
        </w:tc>
        <w:tc>
          <w:tcPr>
            <w:tcW w:w="730" w:type="dxa"/>
            <w:vAlign w:val="center"/>
          </w:tcPr>
          <w:p w14:paraId="61B034EC">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4751F3DE">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66CE7F8F">
            <w:pPr>
              <w:spacing w:afterLines="0" w:line="440" w:lineRule="exact"/>
              <w:jc w:val="center"/>
              <w:rPr>
                <w:rFonts w:hint="eastAsia" w:ascii="仿宋" w:hAnsi="仿宋" w:eastAsia="仿宋"/>
                <w:bCs/>
                <w:szCs w:val="21"/>
              </w:rPr>
            </w:pPr>
          </w:p>
        </w:tc>
        <w:tc>
          <w:tcPr>
            <w:tcW w:w="1334" w:type="dxa"/>
            <w:vAlign w:val="center"/>
          </w:tcPr>
          <w:p w14:paraId="7423F76D">
            <w:pPr>
              <w:spacing w:afterLines="0" w:line="440" w:lineRule="exact"/>
              <w:jc w:val="center"/>
              <w:rPr>
                <w:rFonts w:hint="eastAsia" w:ascii="仿宋" w:hAnsi="仿宋" w:eastAsia="仿宋"/>
                <w:bCs/>
                <w:szCs w:val="21"/>
              </w:rPr>
            </w:pPr>
          </w:p>
        </w:tc>
      </w:tr>
      <w:tr w14:paraId="2E41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0C616BF0">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68E7FA7F">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总磷在线分析仪</w:t>
            </w:r>
          </w:p>
        </w:tc>
        <w:tc>
          <w:tcPr>
            <w:tcW w:w="1708" w:type="dxa"/>
            <w:vAlign w:val="center"/>
          </w:tcPr>
          <w:p w14:paraId="3BD20C8D">
            <w:pPr>
              <w:spacing w:afterLines="0" w:line="440" w:lineRule="exact"/>
              <w:jc w:val="center"/>
              <w:rPr>
                <w:rFonts w:hint="eastAsia" w:ascii="仿宋" w:hAnsi="仿宋" w:eastAsia="仿宋"/>
                <w:bCs/>
                <w:szCs w:val="21"/>
                <w:lang w:eastAsia="zh-CN"/>
              </w:rPr>
            </w:pPr>
            <w:r>
              <w:rPr>
                <w:rFonts w:hint="eastAsia" w:ascii="仿宋" w:hAnsi="仿宋" w:eastAsia="仿宋"/>
                <w:bCs/>
                <w:szCs w:val="21"/>
              </w:rPr>
              <w:t>品牌：</w:t>
            </w:r>
            <w:r>
              <w:rPr>
                <w:rFonts w:hint="eastAsia" w:ascii="仿宋" w:hAnsi="仿宋" w:eastAsia="仿宋"/>
                <w:bCs/>
                <w:szCs w:val="21"/>
                <w:lang w:val="en-US" w:eastAsia="zh-CN"/>
              </w:rPr>
              <w:t>岛津</w:t>
            </w:r>
          </w:p>
          <w:p w14:paraId="2A56ABBC">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型号：</w:t>
            </w:r>
            <w:r>
              <w:rPr>
                <w:rFonts w:hint="eastAsia" w:ascii="仿宋" w:hAnsi="仿宋" w:eastAsia="仿宋"/>
                <w:bCs/>
                <w:szCs w:val="21"/>
                <w:lang w:val="en-US" w:eastAsia="zh-CN"/>
              </w:rPr>
              <w:t>TC-4110</w:t>
            </w:r>
          </w:p>
        </w:tc>
        <w:tc>
          <w:tcPr>
            <w:tcW w:w="730" w:type="dxa"/>
            <w:vAlign w:val="center"/>
          </w:tcPr>
          <w:p w14:paraId="3B1550DD">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071931F1">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6F488F10">
            <w:pPr>
              <w:spacing w:afterLines="0" w:line="440" w:lineRule="exact"/>
              <w:jc w:val="center"/>
              <w:rPr>
                <w:rFonts w:hint="eastAsia" w:ascii="仿宋" w:hAnsi="仿宋" w:eastAsia="仿宋"/>
                <w:bCs/>
                <w:szCs w:val="21"/>
              </w:rPr>
            </w:pPr>
          </w:p>
        </w:tc>
        <w:tc>
          <w:tcPr>
            <w:tcW w:w="1334" w:type="dxa"/>
            <w:vAlign w:val="center"/>
          </w:tcPr>
          <w:p w14:paraId="0512ED65">
            <w:pPr>
              <w:spacing w:afterLines="0" w:line="440" w:lineRule="exact"/>
              <w:jc w:val="center"/>
              <w:rPr>
                <w:rFonts w:hint="eastAsia" w:ascii="仿宋" w:hAnsi="仿宋" w:eastAsia="仿宋"/>
                <w:bCs/>
                <w:szCs w:val="21"/>
              </w:rPr>
            </w:pPr>
          </w:p>
        </w:tc>
      </w:tr>
      <w:tr w14:paraId="5F1F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5DC9623E">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4EDD9D6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总氮在线分析仪</w:t>
            </w:r>
          </w:p>
        </w:tc>
        <w:tc>
          <w:tcPr>
            <w:tcW w:w="1708" w:type="dxa"/>
            <w:vAlign w:val="center"/>
          </w:tcPr>
          <w:p w14:paraId="7E82FBE4">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品牌：</w:t>
            </w:r>
            <w:r>
              <w:rPr>
                <w:rFonts w:hint="eastAsia" w:ascii="仿宋" w:hAnsi="仿宋" w:eastAsia="仿宋"/>
                <w:bCs/>
                <w:szCs w:val="21"/>
                <w:lang w:val="en-US" w:eastAsia="zh-CN"/>
              </w:rPr>
              <w:t>正奇</w:t>
            </w:r>
          </w:p>
          <w:p w14:paraId="5D9AB814">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型号：</w:t>
            </w:r>
            <w:r>
              <w:rPr>
                <w:rFonts w:hint="eastAsia" w:ascii="仿宋" w:hAnsi="仿宋" w:eastAsia="仿宋"/>
                <w:bCs/>
                <w:szCs w:val="21"/>
                <w:lang w:val="en-US" w:eastAsia="zh-CN"/>
              </w:rPr>
              <w:t>WQ1000</w:t>
            </w:r>
          </w:p>
        </w:tc>
        <w:tc>
          <w:tcPr>
            <w:tcW w:w="730" w:type="dxa"/>
            <w:vAlign w:val="center"/>
          </w:tcPr>
          <w:p w14:paraId="4BD0189A">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7A6CF568">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7C02F471">
            <w:pPr>
              <w:spacing w:afterLines="0" w:line="440" w:lineRule="exact"/>
              <w:jc w:val="center"/>
              <w:rPr>
                <w:rFonts w:hint="eastAsia" w:ascii="仿宋" w:hAnsi="仿宋" w:eastAsia="仿宋"/>
                <w:bCs/>
                <w:szCs w:val="21"/>
              </w:rPr>
            </w:pPr>
          </w:p>
        </w:tc>
        <w:tc>
          <w:tcPr>
            <w:tcW w:w="1334" w:type="dxa"/>
            <w:vAlign w:val="center"/>
          </w:tcPr>
          <w:p w14:paraId="49C13F46">
            <w:pPr>
              <w:spacing w:afterLines="0" w:line="440" w:lineRule="exact"/>
              <w:jc w:val="center"/>
              <w:rPr>
                <w:rFonts w:hint="eastAsia" w:ascii="仿宋" w:hAnsi="仿宋" w:eastAsia="仿宋"/>
                <w:bCs/>
                <w:szCs w:val="21"/>
              </w:rPr>
            </w:pPr>
          </w:p>
        </w:tc>
      </w:tr>
      <w:tr w14:paraId="7072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0FFA6886">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49E78A0F">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自动水质采样器</w:t>
            </w:r>
          </w:p>
        </w:tc>
        <w:tc>
          <w:tcPr>
            <w:tcW w:w="1708" w:type="dxa"/>
            <w:vAlign w:val="center"/>
          </w:tcPr>
          <w:p w14:paraId="1DC72650">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品牌：</w:t>
            </w:r>
            <w:r>
              <w:rPr>
                <w:rFonts w:hint="eastAsia" w:ascii="仿宋" w:hAnsi="仿宋" w:eastAsia="仿宋"/>
                <w:bCs/>
                <w:szCs w:val="21"/>
                <w:lang w:val="en-US" w:eastAsia="zh-CN"/>
              </w:rPr>
              <w:t>正奇</w:t>
            </w:r>
          </w:p>
          <w:p w14:paraId="7665040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型号：</w:t>
            </w:r>
            <w:r>
              <w:rPr>
                <w:rFonts w:hint="eastAsia" w:ascii="仿宋" w:hAnsi="仿宋" w:eastAsia="仿宋"/>
                <w:bCs/>
                <w:szCs w:val="21"/>
                <w:lang w:val="en-US" w:eastAsia="zh-CN"/>
              </w:rPr>
              <w:t>WQ2000</w:t>
            </w:r>
          </w:p>
        </w:tc>
        <w:tc>
          <w:tcPr>
            <w:tcW w:w="730" w:type="dxa"/>
            <w:vAlign w:val="center"/>
          </w:tcPr>
          <w:p w14:paraId="69769A3E">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1A9E1D1F">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7FF02A6D">
            <w:pPr>
              <w:spacing w:afterLines="0" w:line="440" w:lineRule="exact"/>
              <w:jc w:val="center"/>
              <w:rPr>
                <w:rFonts w:hint="eastAsia" w:ascii="仿宋" w:hAnsi="仿宋" w:eastAsia="仿宋"/>
                <w:bCs/>
                <w:szCs w:val="21"/>
              </w:rPr>
            </w:pPr>
          </w:p>
        </w:tc>
        <w:tc>
          <w:tcPr>
            <w:tcW w:w="1334" w:type="dxa"/>
            <w:vAlign w:val="center"/>
          </w:tcPr>
          <w:p w14:paraId="26EADF09">
            <w:pPr>
              <w:spacing w:afterLines="0" w:line="440" w:lineRule="exact"/>
              <w:jc w:val="center"/>
              <w:rPr>
                <w:rFonts w:hint="eastAsia" w:ascii="仿宋" w:hAnsi="仿宋" w:eastAsia="仿宋"/>
                <w:bCs/>
                <w:szCs w:val="21"/>
              </w:rPr>
            </w:pPr>
          </w:p>
        </w:tc>
      </w:tr>
      <w:tr w14:paraId="5D72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533FA849">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2778C4E3">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pH</w:t>
            </w:r>
            <w:r>
              <w:rPr>
                <w:rFonts w:hint="eastAsia" w:ascii="仿宋" w:hAnsi="仿宋" w:eastAsia="仿宋"/>
                <w:bCs/>
                <w:szCs w:val="21"/>
              </w:rPr>
              <w:t>在线分析仪</w:t>
            </w:r>
          </w:p>
        </w:tc>
        <w:tc>
          <w:tcPr>
            <w:tcW w:w="1708" w:type="dxa"/>
            <w:vAlign w:val="center"/>
          </w:tcPr>
          <w:p w14:paraId="42E9B028">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品牌：</w:t>
            </w:r>
            <w:r>
              <w:rPr>
                <w:rFonts w:hint="eastAsia" w:ascii="仿宋" w:hAnsi="仿宋" w:eastAsia="仿宋"/>
                <w:bCs/>
                <w:szCs w:val="21"/>
                <w:lang w:val="en-US" w:eastAsia="zh-CN"/>
              </w:rPr>
              <w:t>E+H</w:t>
            </w:r>
          </w:p>
        </w:tc>
        <w:tc>
          <w:tcPr>
            <w:tcW w:w="730" w:type="dxa"/>
            <w:vAlign w:val="center"/>
          </w:tcPr>
          <w:p w14:paraId="571EEF6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4CF2B86B">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439478D2">
            <w:pPr>
              <w:spacing w:afterLines="0" w:line="440" w:lineRule="exact"/>
              <w:jc w:val="center"/>
              <w:rPr>
                <w:rFonts w:hint="eastAsia" w:ascii="仿宋" w:hAnsi="仿宋" w:eastAsia="仿宋"/>
                <w:bCs/>
                <w:szCs w:val="21"/>
              </w:rPr>
            </w:pPr>
          </w:p>
        </w:tc>
        <w:tc>
          <w:tcPr>
            <w:tcW w:w="1334" w:type="dxa"/>
            <w:vAlign w:val="center"/>
          </w:tcPr>
          <w:p w14:paraId="4706EDFD">
            <w:pPr>
              <w:spacing w:afterLines="0" w:line="440" w:lineRule="exact"/>
              <w:jc w:val="center"/>
              <w:rPr>
                <w:rFonts w:hint="eastAsia" w:ascii="仿宋" w:hAnsi="仿宋" w:eastAsia="仿宋"/>
                <w:bCs/>
                <w:szCs w:val="21"/>
              </w:rPr>
            </w:pPr>
          </w:p>
        </w:tc>
      </w:tr>
      <w:tr w14:paraId="7229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22CFF558">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468147F6">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SS</w:t>
            </w:r>
            <w:r>
              <w:rPr>
                <w:rFonts w:hint="eastAsia" w:ascii="仿宋" w:hAnsi="仿宋" w:eastAsia="仿宋"/>
                <w:bCs/>
                <w:szCs w:val="21"/>
              </w:rPr>
              <w:t>在线分析仪</w:t>
            </w:r>
          </w:p>
        </w:tc>
        <w:tc>
          <w:tcPr>
            <w:tcW w:w="1708" w:type="dxa"/>
            <w:vAlign w:val="center"/>
          </w:tcPr>
          <w:p w14:paraId="6716B74B">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品牌：</w:t>
            </w:r>
            <w:r>
              <w:rPr>
                <w:rFonts w:hint="eastAsia" w:ascii="仿宋" w:hAnsi="仿宋" w:eastAsia="仿宋"/>
                <w:bCs/>
                <w:szCs w:val="21"/>
                <w:lang w:val="en-US" w:eastAsia="zh-CN"/>
              </w:rPr>
              <w:t>大连瑞利声纳科技</w:t>
            </w:r>
          </w:p>
        </w:tc>
        <w:tc>
          <w:tcPr>
            <w:tcW w:w="730" w:type="dxa"/>
            <w:vAlign w:val="center"/>
          </w:tcPr>
          <w:p w14:paraId="7A5B959F">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06CCC595">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220C56B6">
            <w:pPr>
              <w:spacing w:afterLines="0" w:line="440" w:lineRule="exact"/>
              <w:jc w:val="center"/>
              <w:rPr>
                <w:rFonts w:hint="eastAsia" w:ascii="仿宋" w:hAnsi="仿宋" w:eastAsia="仿宋"/>
                <w:bCs/>
                <w:szCs w:val="21"/>
              </w:rPr>
            </w:pPr>
          </w:p>
        </w:tc>
        <w:tc>
          <w:tcPr>
            <w:tcW w:w="1334" w:type="dxa"/>
            <w:vAlign w:val="center"/>
          </w:tcPr>
          <w:p w14:paraId="44E1A56B">
            <w:pPr>
              <w:spacing w:afterLines="0" w:line="440" w:lineRule="exact"/>
              <w:jc w:val="center"/>
              <w:rPr>
                <w:rFonts w:hint="eastAsia" w:ascii="仿宋" w:hAnsi="仿宋" w:eastAsia="仿宋"/>
                <w:bCs/>
                <w:szCs w:val="21"/>
              </w:rPr>
            </w:pPr>
          </w:p>
        </w:tc>
      </w:tr>
      <w:tr w14:paraId="377D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5C0AA9EB">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3E013F20">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数据传输采集仪</w:t>
            </w:r>
          </w:p>
        </w:tc>
        <w:tc>
          <w:tcPr>
            <w:tcW w:w="1708" w:type="dxa"/>
            <w:vAlign w:val="center"/>
          </w:tcPr>
          <w:p w14:paraId="46DDB6A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品牌：</w:t>
            </w:r>
            <w:r>
              <w:rPr>
                <w:rFonts w:hint="eastAsia" w:ascii="仿宋" w:hAnsi="仿宋" w:eastAsia="仿宋"/>
                <w:bCs/>
                <w:szCs w:val="21"/>
                <w:lang w:val="en-US" w:eastAsia="zh-CN"/>
              </w:rPr>
              <w:t>华浩</w:t>
            </w:r>
          </w:p>
          <w:p w14:paraId="1B08B963">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型号：</w:t>
            </w:r>
            <w:r>
              <w:rPr>
                <w:rFonts w:hint="eastAsia" w:ascii="仿宋" w:hAnsi="仿宋" w:eastAsia="仿宋"/>
                <w:bCs/>
                <w:szCs w:val="21"/>
                <w:lang w:val="en-US" w:eastAsia="zh-CN"/>
              </w:rPr>
              <w:t>DT-2018</w:t>
            </w:r>
          </w:p>
        </w:tc>
        <w:tc>
          <w:tcPr>
            <w:tcW w:w="730" w:type="dxa"/>
            <w:vAlign w:val="center"/>
          </w:tcPr>
          <w:p w14:paraId="6C47B009">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台</w:t>
            </w:r>
          </w:p>
        </w:tc>
        <w:tc>
          <w:tcPr>
            <w:tcW w:w="963" w:type="dxa"/>
            <w:vAlign w:val="center"/>
          </w:tcPr>
          <w:p w14:paraId="34215CAE">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rPr>
              <w:t>1</w:t>
            </w:r>
          </w:p>
        </w:tc>
        <w:tc>
          <w:tcPr>
            <w:tcW w:w="2384" w:type="dxa"/>
            <w:vAlign w:val="center"/>
          </w:tcPr>
          <w:p w14:paraId="0417F90C">
            <w:pPr>
              <w:spacing w:afterLines="0" w:line="440" w:lineRule="exact"/>
              <w:jc w:val="center"/>
              <w:rPr>
                <w:rFonts w:hint="eastAsia" w:ascii="仿宋" w:hAnsi="仿宋" w:eastAsia="仿宋"/>
                <w:bCs/>
                <w:szCs w:val="21"/>
              </w:rPr>
            </w:pPr>
          </w:p>
        </w:tc>
        <w:tc>
          <w:tcPr>
            <w:tcW w:w="1334" w:type="dxa"/>
            <w:vAlign w:val="center"/>
          </w:tcPr>
          <w:p w14:paraId="33BDEF48">
            <w:pPr>
              <w:spacing w:afterLines="0" w:line="440" w:lineRule="exact"/>
              <w:jc w:val="center"/>
              <w:rPr>
                <w:rFonts w:hint="eastAsia" w:ascii="仿宋" w:hAnsi="仿宋" w:eastAsia="仿宋"/>
                <w:bCs/>
                <w:szCs w:val="21"/>
              </w:rPr>
            </w:pPr>
          </w:p>
        </w:tc>
      </w:tr>
      <w:tr w14:paraId="100F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4CF39F38">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3ED67FAE">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恶臭在线监测仪</w:t>
            </w:r>
          </w:p>
        </w:tc>
        <w:tc>
          <w:tcPr>
            <w:tcW w:w="1708" w:type="dxa"/>
            <w:vAlign w:val="center"/>
          </w:tcPr>
          <w:p w14:paraId="20231141">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w:t>
            </w:r>
          </w:p>
        </w:tc>
        <w:tc>
          <w:tcPr>
            <w:tcW w:w="730" w:type="dxa"/>
            <w:vAlign w:val="center"/>
          </w:tcPr>
          <w:p w14:paraId="0714AD1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台</w:t>
            </w:r>
          </w:p>
        </w:tc>
        <w:tc>
          <w:tcPr>
            <w:tcW w:w="963" w:type="dxa"/>
            <w:vAlign w:val="center"/>
          </w:tcPr>
          <w:p w14:paraId="342EFC1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1</w:t>
            </w:r>
          </w:p>
        </w:tc>
        <w:tc>
          <w:tcPr>
            <w:tcW w:w="2384" w:type="dxa"/>
            <w:vAlign w:val="center"/>
          </w:tcPr>
          <w:p w14:paraId="715A1886">
            <w:pPr>
              <w:spacing w:afterLines="0" w:line="440" w:lineRule="exact"/>
              <w:jc w:val="center"/>
              <w:rPr>
                <w:rFonts w:hint="eastAsia" w:ascii="仿宋" w:hAnsi="仿宋" w:eastAsia="仿宋"/>
                <w:bCs/>
                <w:szCs w:val="21"/>
                <w:lang w:val="en-US" w:eastAsia="zh-CN"/>
              </w:rPr>
            </w:pPr>
          </w:p>
        </w:tc>
        <w:tc>
          <w:tcPr>
            <w:tcW w:w="1334" w:type="dxa"/>
            <w:vAlign w:val="center"/>
          </w:tcPr>
          <w:p w14:paraId="43811337">
            <w:pPr>
              <w:spacing w:afterLines="0" w:line="440" w:lineRule="exact"/>
              <w:jc w:val="center"/>
              <w:rPr>
                <w:rFonts w:hint="eastAsia" w:ascii="仿宋" w:hAnsi="仿宋" w:eastAsia="仿宋"/>
                <w:bCs/>
                <w:szCs w:val="21"/>
              </w:rPr>
            </w:pPr>
          </w:p>
        </w:tc>
      </w:tr>
      <w:tr w14:paraId="7A55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12B55C83">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56BFEA21">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气象五参数</w:t>
            </w:r>
          </w:p>
        </w:tc>
        <w:tc>
          <w:tcPr>
            <w:tcW w:w="1708" w:type="dxa"/>
            <w:vAlign w:val="center"/>
          </w:tcPr>
          <w:p w14:paraId="51B63B4C">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w:t>
            </w:r>
          </w:p>
        </w:tc>
        <w:tc>
          <w:tcPr>
            <w:tcW w:w="730" w:type="dxa"/>
            <w:vAlign w:val="center"/>
          </w:tcPr>
          <w:p w14:paraId="33F111F5">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台</w:t>
            </w:r>
          </w:p>
        </w:tc>
        <w:tc>
          <w:tcPr>
            <w:tcW w:w="963" w:type="dxa"/>
            <w:vAlign w:val="center"/>
          </w:tcPr>
          <w:p w14:paraId="3D04B9D2">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1</w:t>
            </w:r>
          </w:p>
        </w:tc>
        <w:tc>
          <w:tcPr>
            <w:tcW w:w="2384" w:type="dxa"/>
            <w:vAlign w:val="center"/>
          </w:tcPr>
          <w:p w14:paraId="5446101C">
            <w:pPr>
              <w:spacing w:afterLines="0" w:line="440" w:lineRule="exact"/>
              <w:jc w:val="center"/>
              <w:rPr>
                <w:rFonts w:hint="eastAsia" w:ascii="仿宋" w:hAnsi="仿宋" w:eastAsia="仿宋"/>
                <w:bCs/>
                <w:szCs w:val="21"/>
                <w:lang w:val="en-US" w:eastAsia="zh-CN"/>
              </w:rPr>
            </w:pPr>
          </w:p>
        </w:tc>
        <w:tc>
          <w:tcPr>
            <w:tcW w:w="1334" w:type="dxa"/>
            <w:vAlign w:val="center"/>
          </w:tcPr>
          <w:p w14:paraId="1B6946CC">
            <w:pPr>
              <w:spacing w:afterLines="0" w:line="440" w:lineRule="exact"/>
              <w:jc w:val="center"/>
              <w:rPr>
                <w:rFonts w:hint="eastAsia" w:ascii="仿宋" w:hAnsi="仿宋" w:eastAsia="仿宋"/>
                <w:bCs/>
                <w:szCs w:val="21"/>
              </w:rPr>
            </w:pPr>
          </w:p>
        </w:tc>
      </w:tr>
      <w:tr w14:paraId="100F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6FE1387C">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56087DA5">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LED显示大屏</w:t>
            </w:r>
          </w:p>
        </w:tc>
        <w:tc>
          <w:tcPr>
            <w:tcW w:w="1708" w:type="dxa"/>
            <w:vAlign w:val="center"/>
          </w:tcPr>
          <w:p w14:paraId="668BC2EF">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w:t>
            </w:r>
          </w:p>
        </w:tc>
        <w:tc>
          <w:tcPr>
            <w:tcW w:w="730" w:type="dxa"/>
            <w:vAlign w:val="center"/>
          </w:tcPr>
          <w:p w14:paraId="22AAA5EA">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台</w:t>
            </w:r>
          </w:p>
        </w:tc>
        <w:tc>
          <w:tcPr>
            <w:tcW w:w="963" w:type="dxa"/>
            <w:vAlign w:val="center"/>
          </w:tcPr>
          <w:p w14:paraId="758ABB9B">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1</w:t>
            </w:r>
          </w:p>
        </w:tc>
        <w:tc>
          <w:tcPr>
            <w:tcW w:w="2384" w:type="dxa"/>
            <w:vAlign w:val="center"/>
          </w:tcPr>
          <w:p w14:paraId="47893338">
            <w:pPr>
              <w:spacing w:afterLines="0" w:line="440" w:lineRule="exact"/>
              <w:jc w:val="center"/>
              <w:rPr>
                <w:rFonts w:hint="eastAsia" w:ascii="仿宋" w:hAnsi="仿宋" w:eastAsia="仿宋"/>
                <w:bCs/>
                <w:szCs w:val="21"/>
                <w:lang w:val="en-US" w:eastAsia="zh-CN"/>
              </w:rPr>
            </w:pPr>
          </w:p>
        </w:tc>
        <w:tc>
          <w:tcPr>
            <w:tcW w:w="1334" w:type="dxa"/>
            <w:vAlign w:val="center"/>
          </w:tcPr>
          <w:p w14:paraId="4437F680">
            <w:pPr>
              <w:spacing w:afterLines="0" w:line="440" w:lineRule="exact"/>
              <w:jc w:val="center"/>
              <w:rPr>
                <w:rFonts w:hint="eastAsia" w:ascii="仿宋" w:hAnsi="仿宋" w:eastAsia="仿宋"/>
                <w:bCs/>
                <w:szCs w:val="21"/>
              </w:rPr>
            </w:pPr>
          </w:p>
        </w:tc>
      </w:tr>
      <w:tr w14:paraId="7570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69C6107E">
            <w:pPr>
              <w:pStyle w:val="59"/>
              <w:numPr>
                <w:ilvl w:val="0"/>
                <w:numId w:val="22"/>
              </w:numPr>
              <w:spacing w:after="78" w:afterLines="0" w:line="440" w:lineRule="exact"/>
              <w:ind w:left="0" w:firstLine="0" w:firstLineChars="0"/>
              <w:jc w:val="center"/>
              <w:rPr>
                <w:rFonts w:hint="eastAsia" w:ascii="仿宋" w:hAnsi="仿宋" w:eastAsia="仿宋"/>
                <w:bCs/>
                <w:szCs w:val="21"/>
              </w:rPr>
            </w:pPr>
          </w:p>
        </w:tc>
        <w:tc>
          <w:tcPr>
            <w:tcW w:w="1401" w:type="dxa"/>
            <w:vAlign w:val="center"/>
          </w:tcPr>
          <w:p w14:paraId="15D26B0A">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恶臭在线监测系统监控平台</w:t>
            </w:r>
          </w:p>
        </w:tc>
        <w:tc>
          <w:tcPr>
            <w:tcW w:w="1708" w:type="dxa"/>
            <w:vAlign w:val="center"/>
          </w:tcPr>
          <w:p w14:paraId="245157B7">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w:t>
            </w:r>
          </w:p>
        </w:tc>
        <w:tc>
          <w:tcPr>
            <w:tcW w:w="730" w:type="dxa"/>
            <w:vAlign w:val="center"/>
          </w:tcPr>
          <w:p w14:paraId="08814CC8">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台</w:t>
            </w:r>
          </w:p>
        </w:tc>
        <w:tc>
          <w:tcPr>
            <w:tcW w:w="963" w:type="dxa"/>
            <w:vAlign w:val="center"/>
          </w:tcPr>
          <w:p w14:paraId="533E8FEE">
            <w:pPr>
              <w:spacing w:afterLines="0" w:line="44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1</w:t>
            </w:r>
          </w:p>
        </w:tc>
        <w:tc>
          <w:tcPr>
            <w:tcW w:w="2384" w:type="dxa"/>
            <w:vAlign w:val="center"/>
          </w:tcPr>
          <w:p w14:paraId="3BFF294A">
            <w:pPr>
              <w:spacing w:afterLines="0" w:line="440" w:lineRule="exact"/>
              <w:jc w:val="center"/>
              <w:rPr>
                <w:rFonts w:hint="eastAsia" w:ascii="仿宋" w:hAnsi="仿宋" w:eastAsia="仿宋"/>
                <w:bCs/>
                <w:szCs w:val="21"/>
                <w:lang w:val="en-US" w:eastAsia="zh-CN"/>
              </w:rPr>
            </w:pPr>
          </w:p>
        </w:tc>
        <w:tc>
          <w:tcPr>
            <w:tcW w:w="1334" w:type="dxa"/>
            <w:vAlign w:val="center"/>
          </w:tcPr>
          <w:p w14:paraId="46456D2F">
            <w:pPr>
              <w:spacing w:afterLines="0" w:line="440" w:lineRule="exact"/>
              <w:jc w:val="center"/>
              <w:rPr>
                <w:rFonts w:hint="eastAsia" w:ascii="仿宋" w:hAnsi="仿宋" w:eastAsia="仿宋"/>
                <w:bCs/>
                <w:szCs w:val="21"/>
              </w:rPr>
            </w:pPr>
          </w:p>
        </w:tc>
      </w:tr>
      <w:tr w14:paraId="1B93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7"/>
            <w:vAlign w:val="center"/>
          </w:tcPr>
          <w:p w14:paraId="74319FF7">
            <w:pPr>
              <w:spacing w:afterLines="0" w:line="440" w:lineRule="exact"/>
              <w:rPr>
                <w:rFonts w:hint="eastAsia" w:ascii="仿宋" w:hAnsi="仿宋" w:eastAsia="仿宋"/>
                <w:szCs w:val="21"/>
              </w:rPr>
            </w:pPr>
            <w:r>
              <w:rPr>
                <w:rFonts w:hint="eastAsia" w:ascii="仿宋" w:hAnsi="仿宋" w:eastAsia="仿宋"/>
                <w:szCs w:val="21"/>
              </w:rPr>
              <w:t>含税合计（元/月）：</w:t>
            </w:r>
          </w:p>
        </w:tc>
      </w:tr>
      <w:tr w14:paraId="4F6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7" w:type="dxa"/>
            <w:vAlign w:val="center"/>
          </w:tcPr>
          <w:p w14:paraId="0683AB3C">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3"/>
            <w:vAlign w:val="center"/>
          </w:tcPr>
          <w:p w14:paraId="3C5ADACF">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963" w:type="dxa"/>
            <w:vAlign w:val="center"/>
          </w:tcPr>
          <w:p w14:paraId="463C1692">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718" w:type="dxa"/>
            <w:gridSpan w:val="2"/>
            <w:vAlign w:val="center"/>
          </w:tcPr>
          <w:p w14:paraId="16287044">
            <w:pPr>
              <w:spacing w:afterLines="0" w:line="300" w:lineRule="exact"/>
              <w:jc w:val="center"/>
              <w:rPr>
                <w:rFonts w:hint="eastAsia" w:ascii="仿宋" w:hAnsi="仿宋" w:eastAsia="仿宋"/>
                <w:szCs w:val="21"/>
              </w:rPr>
            </w:pPr>
          </w:p>
        </w:tc>
      </w:tr>
      <w:tr w14:paraId="2A40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27" w:type="dxa"/>
            <w:vAlign w:val="center"/>
          </w:tcPr>
          <w:p w14:paraId="731D2644">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6"/>
            <w:vAlign w:val="center"/>
          </w:tcPr>
          <w:p w14:paraId="0E7F14C0">
            <w:pPr>
              <w:spacing w:afterLines="0" w:line="300" w:lineRule="exact"/>
              <w:jc w:val="left"/>
              <w:rPr>
                <w:rFonts w:hint="eastAsia" w:ascii="仿宋" w:hAnsi="仿宋" w:eastAsia="仿宋"/>
                <w:szCs w:val="21"/>
              </w:rPr>
            </w:pPr>
            <w:r>
              <w:rPr>
                <w:rFonts w:hint="eastAsia" w:ascii="仿宋" w:hAnsi="仿宋" w:eastAsia="仿宋"/>
                <w:szCs w:val="21"/>
              </w:rPr>
              <w:t>按季度支付。</w:t>
            </w:r>
          </w:p>
        </w:tc>
      </w:tr>
      <w:tr w14:paraId="6096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27" w:type="dxa"/>
            <w:vAlign w:val="center"/>
          </w:tcPr>
          <w:p w14:paraId="5E338FDC">
            <w:pPr>
              <w:spacing w:afterLines="0" w:line="300" w:lineRule="exact"/>
              <w:jc w:val="center"/>
              <w:rPr>
                <w:rFonts w:hint="eastAsia" w:ascii="仿宋" w:hAnsi="仿宋" w:eastAsia="仿宋"/>
                <w:szCs w:val="21"/>
              </w:rPr>
            </w:pPr>
            <w:r>
              <w:rPr>
                <w:rFonts w:hint="eastAsia" w:ascii="仿宋" w:hAnsi="仿宋" w:eastAsia="仿宋"/>
                <w:szCs w:val="21"/>
              </w:rPr>
              <w:t>*服务期</w:t>
            </w:r>
          </w:p>
        </w:tc>
        <w:tc>
          <w:tcPr>
            <w:tcW w:w="8520" w:type="dxa"/>
            <w:gridSpan w:val="6"/>
            <w:vAlign w:val="center"/>
          </w:tcPr>
          <w:p w14:paraId="2BFF152D">
            <w:pPr>
              <w:spacing w:afterLines="0" w:line="300" w:lineRule="exact"/>
              <w:jc w:val="left"/>
              <w:rPr>
                <w:rFonts w:hint="eastAsia" w:ascii="仿宋" w:hAnsi="仿宋" w:eastAsia="仿宋"/>
                <w:szCs w:val="21"/>
              </w:rPr>
            </w:pPr>
            <w:r>
              <w:rPr>
                <w:rFonts w:hint="eastAsia" w:ascii="仿宋" w:hAnsi="仿宋" w:eastAsia="仿宋"/>
                <w:szCs w:val="21"/>
              </w:rPr>
              <w:t>合同期为1年。期满后由采购人根据合同履行情况决定合同期限是否续签，最多续签2次，合同期内，采购人有权随时终止合同，中选单位不得因合同终止或未能续签向采购人主张责任或要求赔偿预期利益等损失。合同期内，若由于非甲方原因导致项目无法继续运营时，本合同自动终止。</w:t>
            </w:r>
          </w:p>
        </w:tc>
      </w:tr>
      <w:tr w14:paraId="07E1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7"/>
            <w:vAlign w:val="center"/>
          </w:tcPr>
          <w:p w14:paraId="426346FA">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0E43B8DF">
            <w:pPr>
              <w:spacing w:afterLines="0" w:line="300" w:lineRule="exact"/>
              <w:jc w:val="left"/>
              <w:rPr>
                <w:rFonts w:hint="eastAsia" w:ascii="仿宋" w:hAnsi="仿宋" w:eastAsia="仿宋"/>
                <w:szCs w:val="21"/>
              </w:rPr>
            </w:pPr>
            <w:r>
              <w:rPr>
                <w:rFonts w:hint="eastAsia" w:ascii="仿宋" w:hAnsi="仿宋" w:eastAsia="仿宋"/>
                <w:szCs w:val="21"/>
              </w:rPr>
              <w:t>2、本项目为固定单价项目。报价需包括但不限于乙方为实施本项目所需的试剂、耗材、备品备件、仪器维修及更换、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p>
          <w:p w14:paraId="580356B0">
            <w:pPr>
              <w:spacing w:afterLines="0" w:line="300" w:lineRule="exact"/>
              <w:jc w:val="left"/>
              <w:rPr>
                <w:rFonts w:hint="eastAsia" w:ascii="仿宋" w:hAnsi="仿宋" w:eastAsia="仿宋"/>
                <w:szCs w:val="21"/>
              </w:rPr>
            </w:pPr>
            <w:r>
              <w:rPr>
                <w:rFonts w:hint="eastAsia" w:ascii="仿宋" w:hAnsi="仿宋" w:eastAsia="仿宋"/>
                <w:szCs w:val="21"/>
              </w:rPr>
              <w:t>3、服务地址:深圳市</w:t>
            </w:r>
            <w:r>
              <w:rPr>
                <w:rFonts w:hint="eastAsia" w:ascii="仿宋" w:hAnsi="仿宋" w:eastAsia="仿宋"/>
                <w:szCs w:val="21"/>
                <w:lang w:val="en-US" w:eastAsia="zh-CN"/>
              </w:rPr>
              <w:t>龙岗区下坪环境园（郁南片区）污水处理二厂</w:t>
            </w:r>
            <w:r>
              <w:rPr>
                <w:rFonts w:hint="eastAsia" w:ascii="仿宋" w:hAnsi="仿宋" w:eastAsia="仿宋"/>
                <w:szCs w:val="21"/>
              </w:rPr>
              <w:t>；</w:t>
            </w:r>
          </w:p>
          <w:p w14:paraId="49CD75AB">
            <w:pPr>
              <w:spacing w:afterLines="0" w:line="300" w:lineRule="exact"/>
              <w:jc w:val="left"/>
              <w:rPr>
                <w:rFonts w:hint="eastAsia" w:ascii="仿宋" w:hAnsi="仿宋" w:eastAsia="仿宋"/>
                <w:szCs w:val="21"/>
              </w:rPr>
            </w:pPr>
            <w:r>
              <w:rPr>
                <w:rFonts w:hint="eastAsia" w:ascii="仿宋" w:hAnsi="仿宋" w:eastAsia="仿宋"/>
                <w:szCs w:val="21"/>
              </w:rPr>
              <w:t>4、签订单价合同，据实结算，若实际服务时间不足一个季度，则按实际发生费用按日支付；</w:t>
            </w:r>
          </w:p>
          <w:p w14:paraId="43AE1150">
            <w:pPr>
              <w:spacing w:afterLines="0" w:line="300" w:lineRule="exact"/>
              <w:jc w:val="left"/>
              <w:rPr>
                <w:rFonts w:hint="eastAsia" w:ascii="仿宋" w:hAnsi="仿宋" w:eastAsia="仿宋"/>
                <w:szCs w:val="21"/>
              </w:rPr>
            </w:pPr>
            <w:r>
              <w:rPr>
                <w:rFonts w:hint="eastAsia" w:ascii="仿宋" w:hAnsi="仿宋" w:eastAsia="仿宋"/>
                <w:szCs w:val="21"/>
              </w:rPr>
              <w:t>5、本采购项目以不含税价进行对比，参选单位需填报含税价及税率；</w:t>
            </w:r>
          </w:p>
          <w:p w14:paraId="49BC614A">
            <w:pPr>
              <w:spacing w:afterLines="0" w:line="300" w:lineRule="exact"/>
              <w:jc w:val="left"/>
              <w:rPr>
                <w:rFonts w:hint="eastAsia" w:ascii="仿宋" w:hAnsi="仿宋" w:eastAsia="仿宋"/>
                <w:szCs w:val="21"/>
              </w:rPr>
            </w:pPr>
            <w:r>
              <w:rPr>
                <w:rFonts w:hint="eastAsia" w:ascii="仿宋" w:hAnsi="仿宋" w:eastAsia="仿宋"/>
                <w:szCs w:val="21"/>
              </w:rPr>
              <w:t>6、合同含税价计算方式:合同不含税价=含税价/(1+税率)；</w:t>
            </w:r>
          </w:p>
          <w:p w14:paraId="0C3D2FB3">
            <w:pPr>
              <w:spacing w:afterLines="0" w:line="300" w:lineRule="exact"/>
              <w:jc w:val="left"/>
            </w:pPr>
            <w:r>
              <w:rPr>
                <w:rFonts w:hint="eastAsia" w:ascii="仿宋" w:hAnsi="仿宋" w:eastAsia="仿宋"/>
                <w:szCs w:val="21"/>
              </w:rPr>
              <w:t>7、以上报价为最终报价，无现场议价，报价人参与报价即视为已知悉并接受该情况。</w:t>
            </w:r>
          </w:p>
        </w:tc>
      </w:tr>
    </w:tbl>
    <w:p w14:paraId="0219ED71">
      <w:pPr>
        <w:snapToGrid w:val="0"/>
        <w:spacing w:afterLines="0" w:line="360" w:lineRule="auto"/>
        <w:rPr>
          <w:rFonts w:hint="eastAsia" w:ascii="仿宋" w:hAnsi="仿宋" w:eastAsia="仿宋" w:cs="Arial"/>
        </w:rPr>
      </w:pPr>
    </w:p>
    <w:p w14:paraId="7CC95078">
      <w:pPr>
        <w:snapToGrid w:val="0"/>
        <w:spacing w:afterLines="0" w:line="360" w:lineRule="auto"/>
        <w:ind w:firstLine="525" w:firstLineChars="250"/>
        <w:jc w:val="right"/>
        <w:rPr>
          <w:rFonts w:hint="eastAsia" w:ascii="仿宋" w:hAnsi="仿宋" w:eastAsia="仿宋" w:cs="Arial"/>
        </w:rPr>
      </w:pPr>
    </w:p>
    <w:p w14:paraId="59B889BF">
      <w:pPr>
        <w:snapToGrid w:val="0"/>
        <w:spacing w:afterLines="0" w:line="360" w:lineRule="auto"/>
        <w:ind w:firstLine="525" w:firstLineChars="250"/>
        <w:jc w:val="right"/>
        <w:rPr>
          <w:rFonts w:hint="eastAsia" w:ascii="仿宋" w:hAnsi="仿宋" w:eastAsia="仿宋" w:cs="Arial"/>
        </w:rPr>
      </w:pPr>
    </w:p>
    <w:p w14:paraId="2F8A9C6F">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0575B729">
      <w:pPr>
        <w:spacing w:after="78" w:line="288" w:lineRule="auto"/>
        <w:ind w:firstLine="5460" w:firstLineChars="2600"/>
        <w:rPr>
          <w:rFonts w:hint="eastAsia" w:ascii="仿宋" w:hAnsi="仿宋" w:eastAsia="仿宋" w:cs="Arial"/>
        </w:rPr>
      </w:pPr>
      <w:r>
        <w:rPr>
          <w:rFonts w:hint="eastAsia" w:ascii="仿宋" w:hAnsi="仿宋" w:eastAsia="仿宋" w:cs="Arial"/>
        </w:rPr>
        <w:t xml:space="preserve">时间：    年      月   日   </w:t>
      </w:r>
    </w:p>
    <w:p w14:paraId="3D3712D2">
      <w:pPr>
        <w:spacing w:after="78"/>
      </w:pPr>
      <w:r>
        <w:rPr>
          <w:rFonts w:hint="eastAsia"/>
        </w:rPr>
        <w:br w:type="page"/>
      </w:r>
    </w:p>
    <w:p w14:paraId="4793C1CB">
      <w:pPr>
        <w:pStyle w:val="62"/>
        <w:keepNext/>
        <w:keepLines/>
        <w:numPr>
          <w:ilvl w:val="0"/>
          <w:numId w:val="20"/>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18" w:name="_Toc116850266"/>
      <w:bookmarkStart w:id="19" w:name="_Toc133335897"/>
      <w:r>
        <w:rPr>
          <w:rFonts w:hint="eastAsia" w:ascii="仿宋" w:hAnsi="仿宋" w:eastAsia="仿宋"/>
          <w:b/>
          <w:bCs/>
          <w:kern w:val="0"/>
          <w:sz w:val="24"/>
        </w:rPr>
        <w:t>响应供应商认为有必要提供的其他材料</w:t>
      </w:r>
      <w:bookmarkEnd w:id="18"/>
      <w:bookmarkEnd w:id="19"/>
    </w:p>
    <w:p w14:paraId="1EC2BC59">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长城小">
    <w:altName w:val="宋体"/>
    <w:panose1 w:val="00000000000000000000"/>
    <w:charset w:val="86"/>
    <w:family w:val="modern"/>
    <w:pitch w:val="default"/>
    <w:sig w:usb0="00000000" w:usb1="00000000" w:usb2="00000000" w:usb3="00000000" w:csb0="20160004" w:csb1="00100000"/>
  </w:font>
  <w:font w:name="长城小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公文楷体">
    <w:altName w:val="宋体"/>
    <w:panose1 w:val="00000000000000000000"/>
    <w:charset w:val="86"/>
    <w:family w:val="auto"/>
    <w:pitch w:val="default"/>
    <w:sig w:usb0="00000000" w:usb1="00000000"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22DA3C85">
        <w:pPr>
          <w:pStyle w:val="14"/>
          <w:spacing w:after="60"/>
        </w:pPr>
        <w:r>
          <w:t xml:space="preserve">     </w:t>
        </w:r>
      </w:p>
    </w:sdtContent>
  </w:sdt>
  <w:p w14:paraId="7F8A8483">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505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0BB9">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6577">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FF31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DE57">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2110A"/>
    <w:multiLevelType w:val="singleLevel"/>
    <w:tmpl w:val="BDC2110A"/>
    <w:lvl w:ilvl="0" w:tentative="0">
      <w:start w:val="1"/>
      <w:numFmt w:val="decimal"/>
      <w:suff w:val="space"/>
      <w:lvlText w:val="%1."/>
      <w:lvlJc w:val="left"/>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3"/>
    <w:multiLevelType w:val="multilevel"/>
    <w:tmpl w:val="00000003"/>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00000004"/>
    <w:multiLevelType w:val="multilevel"/>
    <w:tmpl w:val="00000004"/>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00000005"/>
    <w:multiLevelType w:val="singleLevel"/>
    <w:tmpl w:val="00000005"/>
    <w:lvl w:ilvl="0" w:tentative="0">
      <w:start w:val="2"/>
      <w:numFmt w:val="chineseCounting"/>
      <w:suff w:val="space"/>
      <w:lvlText w:val="%1、"/>
      <w:lvlJc w:val="left"/>
      <w:rPr>
        <w:rFonts w:hint="eastAsia"/>
        <w:b/>
        <w:bCs/>
      </w:rPr>
    </w:lvl>
  </w:abstractNum>
  <w:abstractNum w:abstractNumId="6">
    <w:nsid w:val="00000006"/>
    <w:multiLevelType w:val="multilevel"/>
    <w:tmpl w:val="0000000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7"/>
    <w:multiLevelType w:val="multilevel"/>
    <w:tmpl w:val="00000007"/>
    <w:lvl w:ilvl="0" w:tentative="0">
      <w:start w:val="1"/>
      <w:numFmt w:val="decimal"/>
      <w:lvlText w:val="%1)"/>
      <w:lvlJc w:val="left"/>
      <w:pPr>
        <w:ind w:left="1260" w:hanging="420"/>
      </w:pPr>
      <w:rPr>
        <w:rFonts w:ascii="宋体" w:hAnsi="宋体" w:eastAsia="宋体"/>
        <w:sz w:val="24"/>
        <w:szCs w:val="24"/>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0000008"/>
    <w:multiLevelType w:val="singleLevel"/>
    <w:tmpl w:val="00000008"/>
    <w:lvl w:ilvl="0" w:tentative="0">
      <w:start w:val="1"/>
      <w:numFmt w:val="decimal"/>
      <w:suff w:val="space"/>
      <w:lvlText w:val="%1."/>
      <w:lvlJc w:val="left"/>
    </w:lvl>
  </w:abstractNum>
  <w:abstractNum w:abstractNumId="9">
    <w:nsid w:val="00000009"/>
    <w:multiLevelType w:val="multilevel"/>
    <w:tmpl w:val="00000009"/>
    <w:lvl w:ilvl="0" w:tentative="0">
      <w:start w:val="1"/>
      <w:numFmt w:val="decimal"/>
      <w:lvlText w:val="%1."/>
      <w:lvlJc w:val="left"/>
      <w:pPr>
        <w:ind w:left="840" w:hanging="420"/>
      </w:pPr>
      <w:rPr>
        <w:rFonts w:ascii="宋体" w:hAnsi="宋体" w:eastAsia="宋体"/>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A"/>
    <w:multiLevelType w:val="singleLevel"/>
    <w:tmpl w:val="0000000A"/>
    <w:lvl w:ilvl="0" w:tentative="0">
      <w:start w:val="1"/>
      <w:numFmt w:val="decimal"/>
      <w:suff w:val="space"/>
      <w:lvlText w:val="%1."/>
      <w:lvlJc w:val="left"/>
    </w:lvl>
  </w:abstractNum>
  <w:abstractNum w:abstractNumId="11">
    <w:nsid w:val="0000000B"/>
    <w:multiLevelType w:val="singleLevel"/>
    <w:tmpl w:val="0000000B"/>
    <w:lvl w:ilvl="0" w:tentative="0">
      <w:start w:val="2"/>
      <w:numFmt w:val="decimal"/>
      <w:suff w:val="space"/>
      <w:lvlText w:val="%1."/>
      <w:lvlJc w:val="left"/>
    </w:lvl>
  </w:abstractNum>
  <w:abstractNum w:abstractNumId="12">
    <w:nsid w:val="0000000C"/>
    <w:multiLevelType w:val="multilevel"/>
    <w:tmpl w:val="0000000C"/>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3">
    <w:nsid w:val="0000000E"/>
    <w:multiLevelType w:val="singleLevel"/>
    <w:tmpl w:val="0000000E"/>
    <w:lvl w:ilvl="0" w:tentative="0">
      <w:start w:val="1"/>
      <w:numFmt w:val="decimal"/>
      <w:suff w:val="space"/>
      <w:lvlText w:val="%1."/>
      <w:lvlJc w:val="left"/>
    </w:lvl>
  </w:abstractNum>
  <w:abstractNum w:abstractNumId="14">
    <w:nsid w:val="0000000F"/>
    <w:multiLevelType w:val="singleLevel"/>
    <w:tmpl w:val="0000000F"/>
    <w:lvl w:ilvl="0" w:tentative="0">
      <w:start w:val="3"/>
      <w:numFmt w:val="decimal"/>
      <w:suff w:val="space"/>
      <w:lvlText w:val="%1."/>
      <w:lvlJc w:val="left"/>
    </w:lvl>
  </w:abstractNum>
  <w:abstractNum w:abstractNumId="15">
    <w:nsid w:val="00000010"/>
    <w:multiLevelType w:val="multilevel"/>
    <w:tmpl w:val="00000010"/>
    <w:lvl w:ilvl="0" w:tentative="0">
      <w:start w:val="1"/>
      <w:numFmt w:val="chineseCountingThousand"/>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1"/>
    <w:multiLevelType w:val="singleLevel"/>
    <w:tmpl w:val="00000011"/>
    <w:lvl w:ilvl="0" w:tentative="0">
      <w:start w:val="2"/>
      <w:numFmt w:val="decimal"/>
      <w:suff w:val="space"/>
      <w:lvlText w:val="%1."/>
      <w:lvlJc w:val="left"/>
    </w:lvl>
  </w:abstractNum>
  <w:abstractNum w:abstractNumId="17">
    <w:nsid w:val="008BE04A"/>
    <w:multiLevelType w:val="singleLevel"/>
    <w:tmpl w:val="008BE04A"/>
    <w:lvl w:ilvl="0" w:tentative="0">
      <w:start w:val="1"/>
      <w:numFmt w:val="chineseCounting"/>
      <w:suff w:val="nothing"/>
      <w:lvlText w:val="（%1）"/>
      <w:lvlJc w:val="left"/>
      <w:rPr>
        <w:rFonts w:hint="eastAsia"/>
        <w:b/>
        <w:bCs/>
        <w:lang w:val="en-US"/>
      </w:rPr>
    </w:lvl>
  </w:abstractNum>
  <w:abstractNum w:abstractNumId="18">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AA9DFDE"/>
    <w:multiLevelType w:val="multilevel"/>
    <w:tmpl w:val="5AA9DFDE"/>
    <w:lvl w:ilvl="0" w:tentative="0">
      <w:start w:val="1"/>
      <w:numFmt w:val="decimal"/>
      <w:lvlText w:val="%1"/>
      <w:lvlJc w:val="left"/>
      <w:pPr>
        <w:ind w:left="440" w:hanging="440"/>
      </w:pPr>
      <w:rPr>
        <w:rFonts w:hint="eastAsia"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8"/>
  </w:num>
  <w:num w:numId="2">
    <w:abstractNumId w:val="21"/>
  </w:num>
  <w:num w:numId="3">
    <w:abstractNumId w:val="15"/>
  </w:num>
  <w:num w:numId="4">
    <w:abstractNumId w:val="5"/>
  </w:num>
  <w:num w:numId="5">
    <w:abstractNumId w:val="0"/>
  </w:num>
  <w:num w:numId="6">
    <w:abstractNumId w:val="2"/>
  </w:num>
  <w:num w:numId="7">
    <w:abstractNumId w:val="16"/>
  </w:num>
  <w:num w:numId="8">
    <w:abstractNumId w:val="14"/>
  </w:num>
  <w:num w:numId="9">
    <w:abstractNumId w:val="12"/>
  </w:num>
  <w:num w:numId="10">
    <w:abstractNumId w:val="13"/>
  </w:num>
  <w:num w:numId="11">
    <w:abstractNumId w:val="3"/>
  </w:num>
  <w:num w:numId="12">
    <w:abstractNumId w:val="11"/>
  </w:num>
  <w:num w:numId="13">
    <w:abstractNumId w:val="4"/>
  </w:num>
  <w:num w:numId="14">
    <w:abstractNumId w:val="8"/>
  </w:num>
  <w:num w:numId="15">
    <w:abstractNumId w:val="10"/>
  </w:num>
  <w:num w:numId="16">
    <w:abstractNumId w:val="9"/>
  </w:num>
  <w:num w:numId="17">
    <w:abstractNumId w:val="7"/>
  </w:num>
  <w:num w:numId="18">
    <w:abstractNumId w:val="6"/>
  </w:num>
  <w:num w:numId="19">
    <w:abstractNumId w:val="1"/>
  </w:num>
  <w:num w:numId="20">
    <w:abstractNumId w:val="19"/>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YjIzZTE0ZjdlZTIxN2Y5OGE2NmU2ODE0ZDA2ZWMifQ=="/>
  </w:docVars>
  <w:rsids>
    <w:rsidRoot w:val="00172A27"/>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1C43"/>
    <w:rsid w:val="00053E20"/>
    <w:rsid w:val="00054DB0"/>
    <w:rsid w:val="00054F64"/>
    <w:rsid w:val="000553D1"/>
    <w:rsid w:val="00055A46"/>
    <w:rsid w:val="00061327"/>
    <w:rsid w:val="000615B6"/>
    <w:rsid w:val="00062C63"/>
    <w:rsid w:val="0006510E"/>
    <w:rsid w:val="00066384"/>
    <w:rsid w:val="00066433"/>
    <w:rsid w:val="00066C0B"/>
    <w:rsid w:val="00067D56"/>
    <w:rsid w:val="00071566"/>
    <w:rsid w:val="000727AB"/>
    <w:rsid w:val="00074049"/>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0022"/>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15"/>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3D7"/>
    <w:rsid w:val="000D0F25"/>
    <w:rsid w:val="000D2B03"/>
    <w:rsid w:val="000D30E1"/>
    <w:rsid w:val="000D342D"/>
    <w:rsid w:val="000D43C8"/>
    <w:rsid w:val="000D4C4D"/>
    <w:rsid w:val="000D50CC"/>
    <w:rsid w:val="000D5217"/>
    <w:rsid w:val="000D5991"/>
    <w:rsid w:val="000D665B"/>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06E14"/>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4B20"/>
    <w:rsid w:val="00125941"/>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4F48"/>
    <w:rsid w:val="001562D3"/>
    <w:rsid w:val="00156368"/>
    <w:rsid w:val="001579CF"/>
    <w:rsid w:val="0016064E"/>
    <w:rsid w:val="00161051"/>
    <w:rsid w:val="001618DA"/>
    <w:rsid w:val="00161FF5"/>
    <w:rsid w:val="0016325B"/>
    <w:rsid w:val="00163AF5"/>
    <w:rsid w:val="00163E23"/>
    <w:rsid w:val="00163F72"/>
    <w:rsid w:val="00165A51"/>
    <w:rsid w:val="00166D79"/>
    <w:rsid w:val="001676C6"/>
    <w:rsid w:val="0017071C"/>
    <w:rsid w:val="00170A27"/>
    <w:rsid w:val="0017126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169"/>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3E02"/>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84C"/>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09CB"/>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96F1C"/>
    <w:rsid w:val="002A0105"/>
    <w:rsid w:val="002A0A8C"/>
    <w:rsid w:val="002A35BE"/>
    <w:rsid w:val="002A4B56"/>
    <w:rsid w:val="002A4E4A"/>
    <w:rsid w:val="002A6AD1"/>
    <w:rsid w:val="002A6CD7"/>
    <w:rsid w:val="002A75D4"/>
    <w:rsid w:val="002A7E48"/>
    <w:rsid w:val="002B11D9"/>
    <w:rsid w:val="002B12A1"/>
    <w:rsid w:val="002B1FA8"/>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0337"/>
    <w:rsid w:val="00301D14"/>
    <w:rsid w:val="00302D9D"/>
    <w:rsid w:val="00303182"/>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4F5"/>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87AC7"/>
    <w:rsid w:val="003922D0"/>
    <w:rsid w:val="00392A11"/>
    <w:rsid w:val="00395E8F"/>
    <w:rsid w:val="003A240D"/>
    <w:rsid w:val="003A38D7"/>
    <w:rsid w:val="003A3DDC"/>
    <w:rsid w:val="003A42F2"/>
    <w:rsid w:val="003A4375"/>
    <w:rsid w:val="003A4D4D"/>
    <w:rsid w:val="003A58CF"/>
    <w:rsid w:val="003A78AB"/>
    <w:rsid w:val="003A7B7A"/>
    <w:rsid w:val="003B1B6C"/>
    <w:rsid w:val="003B1C79"/>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575"/>
    <w:rsid w:val="003E59AD"/>
    <w:rsid w:val="003E785E"/>
    <w:rsid w:val="003F000B"/>
    <w:rsid w:val="003F1A42"/>
    <w:rsid w:val="003F23AD"/>
    <w:rsid w:val="003F27E5"/>
    <w:rsid w:val="003F418F"/>
    <w:rsid w:val="003F4E96"/>
    <w:rsid w:val="003F50A4"/>
    <w:rsid w:val="003F50F5"/>
    <w:rsid w:val="003F5162"/>
    <w:rsid w:val="003F52CA"/>
    <w:rsid w:val="003F63A2"/>
    <w:rsid w:val="00402007"/>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5CE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AE3"/>
    <w:rsid w:val="00452F86"/>
    <w:rsid w:val="00453073"/>
    <w:rsid w:val="00454B5B"/>
    <w:rsid w:val="004559F2"/>
    <w:rsid w:val="00456E8A"/>
    <w:rsid w:val="00457AB5"/>
    <w:rsid w:val="004604F6"/>
    <w:rsid w:val="00461B21"/>
    <w:rsid w:val="00461B66"/>
    <w:rsid w:val="004621DD"/>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6FC2"/>
    <w:rsid w:val="004F063A"/>
    <w:rsid w:val="004F0733"/>
    <w:rsid w:val="004F1ECB"/>
    <w:rsid w:val="004F3AB1"/>
    <w:rsid w:val="004F3E9F"/>
    <w:rsid w:val="004F40F3"/>
    <w:rsid w:val="004F5611"/>
    <w:rsid w:val="004F5A3B"/>
    <w:rsid w:val="004F6DC9"/>
    <w:rsid w:val="004F6F7B"/>
    <w:rsid w:val="00500D35"/>
    <w:rsid w:val="00502DE3"/>
    <w:rsid w:val="0050315C"/>
    <w:rsid w:val="00503900"/>
    <w:rsid w:val="005044BA"/>
    <w:rsid w:val="005046AE"/>
    <w:rsid w:val="00506E75"/>
    <w:rsid w:val="00507E31"/>
    <w:rsid w:val="005109ED"/>
    <w:rsid w:val="005111DB"/>
    <w:rsid w:val="00511639"/>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4CD7"/>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5700"/>
    <w:rsid w:val="005D6A44"/>
    <w:rsid w:val="005D7FBC"/>
    <w:rsid w:val="005E0A39"/>
    <w:rsid w:val="005E27B5"/>
    <w:rsid w:val="005E395E"/>
    <w:rsid w:val="005E4610"/>
    <w:rsid w:val="005E47EF"/>
    <w:rsid w:val="005E5472"/>
    <w:rsid w:val="005E56F4"/>
    <w:rsid w:val="005E6A84"/>
    <w:rsid w:val="005E7B33"/>
    <w:rsid w:val="005F097A"/>
    <w:rsid w:val="005F1488"/>
    <w:rsid w:val="005F1F73"/>
    <w:rsid w:val="005F2108"/>
    <w:rsid w:val="005F3307"/>
    <w:rsid w:val="005F34EB"/>
    <w:rsid w:val="005F479A"/>
    <w:rsid w:val="005F48E7"/>
    <w:rsid w:val="005F4F82"/>
    <w:rsid w:val="005F7228"/>
    <w:rsid w:val="005F734D"/>
    <w:rsid w:val="005F7CC2"/>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23C6"/>
    <w:rsid w:val="006A5091"/>
    <w:rsid w:val="006A6B88"/>
    <w:rsid w:val="006A7494"/>
    <w:rsid w:val="006B0BE2"/>
    <w:rsid w:val="006B2CB4"/>
    <w:rsid w:val="006B35D6"/>
    <w:rsid w:val="006B39FA"/>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D6F4F"/>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3389"/>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1EF3"/>
    <w:rsid w:val="0076322B"/>
    <w:rsid w:val="0076388B"/>
    <w:rsid w:val="00763EC8"/>
    <w:rsid w:val="00765E80"/>
    <w:rsid w:val="00772B2C"/>
    <w:rsid w:val="00773E84"/>
    <w:rsid w:val="0077509D"/>
    <w:rsid w:val="007763A7"/>
    <w:rsid w:val="00780B68"/>
    <w:rsid w:val="00781D4A"/>
    <w:rsid w:val="00782DF4"/>
    <w:rsid w:val="007830F4"/>
    <w:rsid w:val="007831C7"/>
    <w:rsid w:val="007835CB"/>
    <w:rsid w:val="00787166"/>
    <w:rsid w:val="00790143"/>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17E9"/>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3A6"/>
    <w:rsid w:val="007F3C5F"/>
    <w:rsid w:val="007F3F6F"/>
    <w:rsid w:val="007F5C19"/>
    <w:rsid w:val="007F629E"/>
    <w:rsid w:val="007F636F"/>
    <w:rsid w:val="007F6A3A"/>
    <w:rsid w:val="007F7401"/>
    <w:rsid w:val="007F7ABE"/>
    <w:rsid w:val="007F7D56"/>
    <w:rsid w:val="00800BAA"/>
    <w:rsid w:val="0080217A"/>
    <w:rsid w:val="0080300E"/>
    <w:rsid w:val="00804641"/>
    <w:rsid w:val="0080535C"/>
    <w:rsid w:val="00805947"/>
    <w:rsid w:val="008071A7"/>
    <w:rsid w:val="00807BD3"/>
    <w:rsid w:val="00807CE7"/>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37C7A"/>
    <w:rsid w:val="00841972"/>
    <w:rsid w:val="00841F61"/>
    <w:rsid w:val="00844140"/>
    <w:rsid w:val="008449FD"/>
    <w:rsid w:val="008453B1"/>
    <w:rsid w:val="008453BD"/>
    <w:rsid w:val="008465A1"/>
    <w:rsid w:val="00846F07"/>
    <w:rsid w:val="00850246"/>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088D"/>
    <w:rsid w:val="00891029"/>
    <w:rsid w:val="00891DCB"/>
    <w:rsid w:val="00891DF4"/>
    <w:rsid w:val="0089289C"/>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2316"/>
    <w:rsid w:val="008B377C"/>
    <w:rsid w:val="008B3794"/>
    <w:rsid w:val="008B78E5"/>
    <w:rsid w:val="008C02A5"/>
    <w:rsid w:val="008C16E0"/>
    <w:rsid w:val="008C26FE"/>
    <w:rsid w:val="008C363B"/>
    <w:rsid w:val="008C4047"/>
    <w:rsid w:val="008C47E8"/>
    <w:rsid w:val="008C57E0"/>
    <w:rsid w:val="008C58BD"/>
    <w:rsid w:val="008C6312"/>
    <w:rsid w:val="008C6D9E"/>
    <w:rsid w:val="008C71BC"/>
    <w:rsid w:val="008D0B4D"/>
    <w:rsid w:val="008D2016"/>
    <w:rsid w:val="008D39DF"/>
    <w:rsid w:val="008D3D30"/>
    <w:rsid w:val="008D5193"/>
    <w:rsid w:val="008D5B7C"/>
    <w:rsid w:val="008D6972"/>
    <w:rsid w:val="008D71CF"/>
    <w:rsid w:val="008D7A38"/>
    <w:rsid w:val="008D7D01"/>
    <w:rsid w:val="008E114F"/>
    <w:rsid w:val="008E1F1C"/>
    <w:rsid w:val="008E3A6A"/>
    <w:rsid w:val="008E3B73"/>
    <w:rsid w:val="008E43ED"/>
    <w:rsid w:val="008E4E7F"/>
    <w:rsid w:val="008E4F19"/>
    <w:rsid w:val="008E6C4A"/>
    <w:rsid w:val="008E6CBC"/>
    <w:rsid w:val="008E6EEF"/>
    <w:rsid w:val="008F07D2"/>
    <w:rsid w:val="008F2D4B"/>
    <w:rsid w:val="008F504D"/>
    <w:rsid w:val="008F55C9"/>
    <w:rsid w:val="008F607E"/>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37DE6"/>
    <w:rsid w:val="00940CF0"/>
    <w:rsid w:val="00940D62"/>
    <w:rsid w:val="00942C48"/>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29B1"/>
    <w:rsid w:val="00973851"/>
    <w:rsid w:val="009738D0"/>
    <w:rsid w:val="009738EB"/>
    <w:rsid w:val="00976638"/>
    <w:rsid w:val="009772DF"/>
    <w:rsid w:val="00977411"/>
    <w:rsid w:val="00977590"/>
    <w:rsid w:val="00981B44"/>
    <w:rsid w:val="00982154"/>
    <w:rsid w:val="0098527A"/>
    <w:rsid w:val="00986B9F"/>
    <w:rsid w:val="00986BFD"/>
    <w:rsid w:val="00990C82"/>
    <w:rsid w:val="00990FEF"/>
    <w:rsid w:val="00991222"/>
    <w:rsid w:val="0099178C"/>
    <w:rsid w:val="00991F8E"/>
    <w:rsid w:val="0099232A"/>
    <w:rsid w:val="00993254"/>
    <w:rsid w:val="00993537"/>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150"/>
    <w:rsid w:val="009E62FC"/>
    <w:rsid w:val="009E7862"/>
    <w:rsid w:val="009F4A4B"/>
    <w:rsid w:val="009F5149"/>
    <w:rsid w:val="009F543F"/>
    <w:rsid w:val="009F78C0"/>
    <w:rsid w:val="009F79D3"/>
    <w:rsid w:val="00A01023"/>
    <w:rsid w:val="00A01832"/>
    <w:rsid w:val="00A0289E"/>
    <w:rsid w:val="00A06C0C"/>
    <w:rsid w:val="00A105F8"/>
    <w:rsid w:val="00A118E6"/>
    <w:rsid w:val="00A12B11"/>
    <w:rsid w:val="00A14757"/>
    <w:rsid w:val="00A1726D"/>
    <w:rsid w:val="00A17AC2"/>
    <w:rsid w:val="00A17DA8"/>
    <w:rsid w:val="00A20157"/>
    <w:rsid w:val="00A2125B"/>
    <w:rsid w:val="00A21A44"/>
    <w:rsid w:val="00A22A82"/>
    <w:rsid w:val="00A259D8"/>
    <w:rsid w:val="00A26F5E"/>
    <w:rsid w:val="00A2756E"/>
    <w:rsid w:val="00A31042"/>
    <w:rsid w:val="00A31740"/>
    <w:rsid w:val="00A32C21"/>
    <w:rsid w:val="00A33D09"/>
    <w:rsid w:val="00A35108"/>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0EB7"/>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1E40"/>
    <w:rsid w:val="00AA6498"/>
    <w:rsid w:val="00AB1886"/>
    <w:rsid w:val="00AB291D"/>
    <w:rsid w:val="00AB3A90"/>
    <w:rsid w:val="00AB48E8"/>
    <w:rsid w:val="00AB54FD"/>
    <w:rsid w:val="00AB699A"/>
    <w:rsid w:val="00AB6BBF"/>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389"/>
    <w:rsid w:val="00AD6719"/>
    <w:rsid w:val="00AE1B65"/>
    <w:rsid w:val="00AE1D37"/>
    <w:rsid w:val="00AE5B3A"/>
    <w:rsid w:val="00AE7326"/>
    <w:rsid w:val="00AF191E"/>
    <w:rsid w:val="00AF25CE"/>
    <w:rsid w:val="00AF3315"/>
    <w:rsid w:val="00AF5766"/>
    <w:rsid w:val="00AF6ED7"/>
    <w:rsid w:val="00AF713B"/>
    <w:rsid w:val="00AF76E9"/>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4F86"/>
    <w:rsid w:val="00B4650A"/>
    <w:rsid w:val="00B46C66"/>
    <w:rsid w:val="00B51E2A"/>
    <w:rsid w:val="00B5269B"/>
    <w:rsid w:val="00B529AD"/>
    <w:rsid w:val="00B52CA7"/>
    <w:rsid w:val="00B570C3"/>
    <w:rsid w:val="00B60AB9"/>
    <w:rsid w:val="00B61AE3"/>
    <w:rsid w:val="00B61E06"/>
    <w:rsid w:val="00B63C58"/>
    <w:rsid w:val="00B6541E"/>
    <w:rsid w:val="00B661AF"/>
    <w:rsid w:val="00B6659D"/>
    <w:rsid w:val="00B6685D"/>
    <w:rsid w:val="00B6707C"/>
    <w:rsid w:val="00B67862"/>
    <w:rsid w:val="00B67AC6"/>
    <w:rsid w:val="00B67F3D"/>
    <w:rsid w:val="00B72233"/>
    <w:rsid w:val="00B7226F"/>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55E"/>
    <w:rsid w:val="00BC56A0"/>
    <w:rsid w:val="00BC5DBD"/>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3C44"/>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2F1"/>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2AB4"/>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77D2F"/>
    <w:rsid w:val="00D820CE"/>
    <w:rsid w:val="00D82AB5"/>
    <w:rsid w:val="00D82D3C"/>
    <w:rsid w:val="00D83072"/>
    <w:rsid w:val="00D830D5"/>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A6C70"/>
    <w:rsid w:val="00DB03FB"/>
    <w:rsid w:val="00DB13C2"/>
    <w:rsid w:val="00DB1AF4"/>
    <w:rsid w:val="00DB21A7"/>
    <w:rsid w:val="00DB482A"/>
    <w:rsid w:val="00DB60A6"/>
    <w:rsid w:val="00DB60E1"/>
    <w:rsid w:val="00DB63DA"/>
    <w:rsid w:val="00DC03B2"/>
    <w:rsid w:val="00DC082B"/>
    <w:rsid w:val="00DC2565"/>
    <w:rsid w:val="00DC2595"/>
    <w:rsid w:val="00DC336B"/>
    <w:rsid w:val="00DC3488"/>
    <w:rsid w:val="00DC5283"/>
    <w:rsid w:val="00DC711F"/>
    <w:rsid w:val="00DD0FDD"/>
    <w:rsid w:val="00DD2F8F"/>
    <w:rsid w:val="00DD3FCB"/>
    <w:rsid w:val="00DD6FD4"/>
    <w:rsid w:val="00DE3250"/>
    <w:rsid w:val="00DE362A"/>
    <w:rsid w:val="00DE4C1E"/>
    <w:rsid w:val="00DE5D93"/>
    <w:rsid w:val="00DE67D0"/>
    <w:rsid w:val="00DE7600"/>
    <w:rsid w:val="00DF069B"/>
    <w:rsid w:val="00DF20EE"/>
    <w:rsid w:val="00DF6C44"/>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2D9C"/>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4977"/>
    <w:rsid w:val="00EB5A93"/>
    <w:rsid w:val="00EB6549"/>
    <w:rsid w:val="00EB7692"/>
    <w:rsid w:val="00EB7905"/>
    <w:rsid w:val="00EC1D67"/>
    <w:rsid w:val="00EC29A6"/>
    <w:rsid w:val="00ED2144"/>
    <w:rsid w:val="00ED312C"/>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A2EC0"/>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19EA"/>
    <w:rsid w:val="00FF22C2"/>
    <w:rsid w:val="00FF46A3"/>
    <w:rsid w:val="00FF4CBD"/>
    <w:rsid w:val="00FF5688"/>
    <w:rsid w:val="00FF5898"/>
    <w:rsid w:val="00FF72EA"/>
    <w:rsid w:val="02723DF6"/>
    <w:rsid w:val="06F9F432"/>
    <w:rsid w:val="079E7418"/>
    <w:rsid w:val="07EA70C4"/>
    <w:rsid w:val="0A886720"/>
    <w:rsid w:val="0ACE1127"/>
    <w:rsid w:val="0B0E30C9"/>
    <w:rsid w:val="0B8F02F9"/>
    <w:rsid w:val="0BD17BEA"/>
    <w:rsid w:val="0D7F8C1E"/>
    <w:rsid w:val="0DAFDDD2"/>
    <w:rsid w:val="0FD61205"/>
    <w:rsid w:val="10DD77C5"/>
    <w:rsid w:val="134639A2"/>
    <w:rsid w:val="13AFEC81"/>
    <w:rsid w:val="17EF6030"/>
    <w:rsid w:val="195B1BCF"/>
    <w:rsid w:val="19B727A8"/>
    <w:rsid w:val="1AF934A6"/>
    <w:rsid w:val="1B3FC108"/>
    <w:rsid w:val="1BBF5AD0"/>
    <w:rsid w:val="1BFB4A9B"/>
    <w:rsid w:val="1BFE3282"/>
    <w:rsid w:val="1D443F76"/>
    <w:rsid w:val="1F0F1A56"/>
    <w:rsid w:val="1F7F9C30"/>
    <w:rsid w:val="1FB39FF7"/>
    <w:rsid w:val="1FB54372"/>
    <w:rsid w:val="1FFF4E3F"/>
    <w:rsid w:val="21517C94"/>
    <w:rsid w:val="257FF5EF"/>
    <w:rsid w:val="2702368A"/>
    <w:rsid w:val="27BED872"/>
    <w:rsid w:val="29270EAF"/>
    <w:rsid w:val="29E9B391"/>
    <w:rsid w:val="2AFDB16C"/>
    <w:rsid w:val="2B7D8E96"/>
    <w:rsid w:val="2B8D3F6D"/>
    <w:rsid w:val="2B9B7C50"/>
    <w:rsid w:val="2C87EFA4"/>
    <w:rsid w:val="2CCA5C2A"/>
    <w:rsid w:val="2CEFA2BD"/>
    <w:rsid w:val="2D9E346A"/>
    <w:rsid w:val="2E2E106C"/>
    <w:rsid w:val="2EFF028F"/>
    <w:rsid w:val="2EFF0385"/>
    <w:rsid w:val="2F04071D"/>
    <w:rsid w:val="2FDFB298"/>
    <w:rsid w:val="2FEBB001"/>
    <w:rsid w:val="30BF60A9"/>
    <w:rsid w:val="30EE09A0"/>
    <w:rsid w:val="340E3EBE"/>
    <w:rsid w:val="34632928"/>
    <w:rsid w:val="35207501"/>
    <w:rsid w:val="35C76417"/>
    <w:rsid w:val="36B91E0A"/>
    <w:rsid w:val="377B856B"/>
    <w:rsid w:val="37FEEEDA"/>
    <w:rsid w:val="38560C06"/>
    <w:rsid w:val="391FB7C6"/>
    <w:rsid w:val="3956852C"/>
    <w:rsid w:val="397D4866"/>
    <w:rsid w:val="39A13A16"/>
    <w:rsid w:val="3A3B0BB3"/>
    <w:rsid w:val="3A51BFC5"/>
    <w:rsid w:val="3A7647DA"/>
    <w:rsid w:val="3AFD93B8"/>
    <w:rsid w:val="3B1F391F"/>
    <w:rsid w:val="3B459C86"/>
    <w:rsid w:val="3B5F884B"/>
    <w:rsid w:val="3B95BADD"/>
    <w:rsid w:val="3BC50BB0"/>
    <w:rsid w:val="3C5D14BF"/>
    <w:rsid w:val="3C7BEB7C"/>
    <w:rsid w:val="3D6C951B"/>
    <w:rsid w:val="3D6D00C5"/>
    <w:rsid w:val="3DB56025"/>
    <w:rsid w:val="3DFF524D"/>
    <w:rsid w:val="3DFF7079"/>
    <w:rsid w:val="3DFFBEE7"/>
    <w:rsid w:val="3EA7FE48"/>
    <w:rsid w:val="3EF86484"/>
    <w:rsid w:val="3EFBCAFF"/>
    <w:rsid w:val="3EFFC981"/>
    <w:rsid w:val="3F6E3246"/>
    <w:rsid w:val="3FBF5430"/>
    <w:rsid w:val="3FD37539"/>
    <w:rsid w:val="3FDFD096"/>
    <w:rsid w:val="3FED8FF1"/>
    <w:rsid w:val="3FF77CDB"/>
    <w:rsid w:val="3FFCCAC4"/>
    <w:rsid w:val="3FFE10BE"/>
    <w:rsid w:val="416C3BF7"/>
    <w:rsid w:val="417EEE12"/>
    <w:rsid w:val="41AA76FD"/>
    <w:rsid w:val="42652233"/>
    <w:rsid w:val="44292F68"/>
    <w:rsid w:val="46EC6C98"/>
    <w:rsid w:val="473107DB"/>
    <w:rsid w:val="477F8B44"/>
    <w:rsid w:val="492C579F"/>
    <w:rsid w:val="49C317F9"/>
    <w:rsid w:val="4ACDDF1D"/>
    <w:rsid w:val="4BBA3990"/>
    <w:rsid w:val="4DFF1032"/>
    <w:rsid w:val="4EFDA9D6"/>
    <w:rsid w:val="4EFF30A2"/>
    <w:rsid w:val="4F10078B"/>
    <w:rsid w:val="4F155DA1"/>
    <w:rsid w:val="4F4F0D8E"/>
    <w:rsid w:val="4FF9BA94"/>
    <w:rsid w:val="4FFC2348"/>
    <w:rsid w:val="50A85E17"/>
    <w:rsid w:val="5355300A"/>
    <w:rsid w:val="557F0F30"/>
    <w:rsid w:val="559E5CE3"/>
    <w:rsid w:val="56D26B6F"/>
    <w:rsid w:val="56DD8954"/>
    <w:rsid w:val="57AFC3C2"/>
    <w:rsid w:val="57C128B4"/>
    <w:rsid w:val="57DB2592"/>
    <w:rsid w:val="58564D34"/>
    <w:rsid w:val="59FF3A15"/>
    <w:rsid w:val="5AFFC0B6"/>
    <w:rsid w:val="5BFAA3C6"/>
    <w:rsid w:val="5C163B75"/>
    <w:rsid w:val="5C510B34"/>
    <w:rsid w:val="5D01004E"/>
    <w:rsid w:val="5D676238"/>
    <w:rsid w:val="5D69DE7E"/>
    <w:rsid w:val="5D7BEC1C"/>
    <w:rsid w:val="5D9148BB"/>
    <w:rsid w:val="5DDB0F78"/>
    <w:rsid w:val="5E737D05"/>
    <w:rsid w:val="5E8BD0E0"/>
    <w:rsid w:val="5EF54E86"/>
    <w:rsid w:val="5F12D39A"/>
    <w:rsid w:val="5F993E84"/>
    <w:rsid w:val="5F9C4EB5"/>
    <w:rsid w:val="5FDF7957"/>
    <w:rsid w:val="5FEBE7E7"/>
    <w:rsid w:val="5FF13CC0"/>
    <w:rsid w:val="5FF92615"/>
    <w:rsid w:val="5FF9696C"/>
    <w:rsid w:val="5FFDF639"/>
    <w:rsid w:val="5FFFB48E"/>
    <w:rsid w:val="618A77FC"/>
    <w:rsid w:val="633C8FA8"/>
    <w:rsid w:val="633F0871"/>
    <w:rsid w:val="637FE448"/>
    <w:rsid w:val="63BD36A8"/>
    <w:rsid w:val="654FD8A0"/>
    <w:rsid w:val="67194FDD"/>
    <w:rsid w:val="671A21CC"/>
    <w:rsid w:val="6775E9D8"/>
    <w:rsid w:val="67F565AC"/>
    <w:rsid w:val="67F73327"/>
    <w:rsid w:val="68FA8082"/>
    <w:rsid w:val="696135E5"/>
    <w:rsid w:val="69BF38A2"/>
    <w:rsid w:val="69EFC425"/>
    <w:rsid w:val="6ACFA4E7"/>
    <w:rsid w:val="6B246AEF"/>
    <w:rsid w:val="6B86ABFC"/>
    <w:rsid w:val="6BA92576"/>
    <w:rsid w:val="6BBD76DF"/>
    <w:rsid w:val="6BDA34B9"/>
    <w:rsid w:val="6BEF6F0A"/>
    <w:rsid w:val="6BF6364D"/>
    <w:rsid w:val="6C731664"/>
    <w:rsid w:val="6D350F65"/>
    <w:rsid w:val="6D36FBAA"/>
    <w:rsid w:val="6D415210"/>
    <w:rsid w:val="6DE7364E"/>
    <w:rsid w:val="6DF8FC16"/>
    <w:rsid w:val="6DFAD7F2"/>
    <w:rsid w:val="6DFE24B9"/>
    <w:rsid w:val="6EFB6A16"/>
    <w:rsid w:val="6F196D90"/>
    <w:rsid w:val="6F36F6F4"/>
    <w:rsid w:val="6FA6DB15"/>
    <w:rsid w:val="6FAB380F"/>
    <w:rsid w:val="6FBADB8D"/>
    <w:rsid w:val="6FDDBDCB"/>
    <w:rsid w:val="6FEAAF68"/>
    <w:rsid w:val="6FFA9CDC"/>
    <w:rsid w:val="6FFB74FC"/>
    <w:rsid w:val="6FFDAE21"/>
    <w:rsid w:val="6FFE89B2"/>
    <w:rsid w:val="6FFF16F2"/>
    <w:rsid w:val="6FFFEBAB"/>
    <w:rsid w:val="70580026"/>
    <w:rsid w:val="705FDC4F"/>
    <w:rsid w:val="71D221F7"/>
    <w:rsid w:val="71D3FAB0"/>
    <w:rsid w:val="71F87405"/>
    <w:rsid w:val="725B321B"/>
    <w:rsid w:val="72BD3ED6"/>
    <w:rsid w:val="73EFA308"/>
    <w:rsid w:val="74CD4655"/>
    <w:rsid w:val="75417126"/>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58652C"/>
    <w:rsid w:val="79BB9841"/>
    <w:rsid w:val="79DF1FD7"/>
    <w:rsid w:val="7A5F0597"/>
    <w:rsid w:val="7ABF0B18"/>
    <w:rsid w:val="7ADFE466"/>
    <w:rsid w:val="7B0F54EB"/>
    <w:rsid w:val="7B6EDD4B"/>
    <w:rsid w:val="7B737D6F"/>
    <w:rsid w:val="7BBD36C3"/>
    <w:rsid w:val="7BC21475"/>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1B620C"/>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
    <w:qFormat/>
    <w:uiPriority w:val="99"/>
    <w:pPr>
      <w:keepNext/>
      <w:keepLines/>
      <w:spacing w:before="260" w:after="260" w:line="416" w:lineRule="auto"/>
      <w:outlineLvl w:val="1"/>
    </w:pPr>
    <w:rPr>
      <w:rFonts w:eastAsia="黑体"/>
      <w:b/>
      <w:bCs/>
      <w:sz w:val="32"/>
      <w:szCs w:val="32"/>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paragraph" w:styleId="7">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正文"/>
    <w:basedOn w:val="1"/>
    <w:qFormat/>
    <w:uiPriority w:val="0"/>
    <w:pPr>
      <w:ind w:firstLine="200"/>
    </w:pPr>
    <w:rPr>
      <w:szCs w:val="20"/>
    </w:rPr>
  </w:style>
  <w:style w:type="paragraph" w:styleId="8">
    <w:name w:val="annotation text"/>
    <w:basedOn w:val="1"/>
    <w:link w:val="35"/>
    <w:qFormat/>
    <w:uiPriority w:val="99"/>
    <w:pPr>
      <w:spacing w:afterLines="0" w:line="240" w:lineRule="auto"/>
      <w:jc w:val="left"/>
    </w:pPr>
    <w:rPr>
      <w:rFonts w:ascii="Times New Roman" w:hAnsi="Times New Roman"/>
    </w:rPr>
  </w:style>
  <w:style w:type="paragraph" w:styleId="9">
    <w:name w:val="Body Text"/>
    <w:basedOn w:val="1"/>
    <w:link w:val="72"/>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3"/>
    <w:semiHidden/>
    <w:unhideWhenUsed/>
    <w:qFormat/>
    <w:uiPriority w:val="0"/>
    <w:pPr>
      <w:spacing w:after="120" w:line="480" w:lineRule="auto"/>
      <w:ind w:left="420" w:leftChars="200"/>
    </w:pPr>
  </w:style>
  <w:style w:type="paragraph" w:styleId="13">
    <w:name w:val="Balloon Text"/>
    <w:basedOn w:val="1"/>
    <w:link w:val="34"/>
    <w:qFormat/>
    <w:uiPriority w:val="0"/>
    <w:pPr>
      <w:spacing w:line="240" w:lineRule="auto"/>
    </w:pPr>
    <w:rPr>
      <w:sz w:val="18"/>
      <w:szCs w:val="18"/>
    </w:rPr>
  </w:style>
  <w:style w:type="paragraph" w:styleId="14">
    <w:name w:val="footer"/>
    <w:basedOn w:val="1"/>
    <w:link w:val="39"/>
    <w:qFormat/>
    <w:uiPriority w:val="0"/>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6"/>
    <w:qFormat/>
    <w:uiPriority w:val="0"/>
    <w:pPr>
      <w:spacing w:afterLines="25" w:line="300" w:lineRule="auto"/>
    </w:pPr>
    <w:rPr>
      <w:rFonts w:ascii="Arial" w:hAnsi="Arial"/>
      <w:b/>
      <w:bCs/>
    </w:rPr>
  </w:style>
  <w:style w:type="paragraph" w:styleId="20">
    <w:name w:val="Body Text First Indent"/>
    <w:basedOn w:val="9"/>
    <w:link w:val="73"/>
    <w:semiHidden/>
    <w:unhideWhenUsed/>
    <w:qFormat/>
    <w:uiPriority w:val="0"/>
    <w:pPr>
      <w:tabs>
        <w:tab w:val="clear" w:pos="4760"/>
      </w:tabs>
      <w:spacing w:after="120"/>
      <w:ind w:firstLine="420" w:firstLineChars="100"/>
      <w:jc w:val="both"/>
    </w:pPr>
  </w:style>
  <w:style w:type="paragraph" w:styleId="21">
    <w:name w:val="Body Text First Indent 2"/>
    <w:basedOn w:val="10"/>
    <w:link w:val="57"/>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qFormat/>
    <w:uiPriority w:val="0"/>
    <w:rPr>
      <w:rFonts w:ascii="Times New Roman" w:hAnsi="Times New Roman" w:eastAsia="宋体" w:cs="Times New Roman"/>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qFormat/>
    <w:uiPriority w:val="99"/>
    <w:rPr>
      <w:sz w:val="21"/>
      <w:szCs w:val="21"/>
    </w:r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NormalCharacter"/>
    <w:qFormat/>
    <w:uiPriority w:val="0"/>
  </w:style>
  <w:style w:type="paragraph" w:customStyle="1" w:styleId="32">
    <w:name w:val="列出段落1"/>
    <w:basedOn w:val="1"/>
    <w:unhideWhenUsed/>
    <w:qFormat/>
    <w:uiPriority w:val="99"/>
    <w:pPr>
      <w:ind w:firstLine="420" w:firstLineChars="200"/>
    </w:pPr>
  </w:style>
  <w:style w:type="character" w:customStyle="1" w:styleId="33">
    <w:name w:val="标题 1 Char2"/>
    <w:qFormat/>
    <w:uiPriority w:val="0"/>
    <w:rPr>
      <w:rFonts w:ascii="宋体" w:hAnsi="宋体" w:eastAsia="黑体"/>
      <w:b/>
      <w:bCs/>
      <w:kern w:val="44"/>
      <w:sz w:val="28"/>
      <w:szCs w:val="44"/>
      <w:lang w:val="en-US" w:eastAsia="zh-CN" w:bidi="ar-SA"/>
    </w:rPr>
  </w:style>
  <w:style w:type="character" w:customStyle="1" w:styleId="34">
    <w:name w:val="批注框文本 字符"/>
    <w:basedOn w:val="24"/>
    <w:link w:val="13"/>
    <w:qFormat/>
    <w:uiPriority w:val="0"/>
    <w:rPr>
      <w:rFonts w:ascii="Arial" w:hAnsi="Arial" w:eastAsia="宋体" w:cs="Times New Roman"/>
      <w:kern w:val="2"/>
      <w:sz w:val="18"/>
      <w:szCs w:val="18"/>
    </w:rPr>
  </w:style>
  <w:style w:type="character" w:customStyle="1" w:styleId="35">
    <w:name w:val="批注文字 字符"/>
    <w:basedOn w:val="24"/>
    <w:link w:val="8"/>
    <w:qFormat/>
    <w:uiPriority w:val="99"/>
    <w:rPr>
      <w:rFonts w:ascii="Times New Roman" w:hAnsi="Times New Roman" w:eastAsia="宋体" w:cs="Times New Roman"/>
      <w:kern w:val="2"/>
      <w:sz w:val="21"/>
      <w:szCs w:val="24"/>
    </w:rPr>
  </w:style>
  <w:style w:type="character" w:customStyle="1" w:styleId="36">
    <w:name w:val="批注主题 字符"/>
    <w:basedOn w:val="35"/>
    <w:link w:val="19"/>
    <w:qFormat/>
    <w:uiPriority w:val="0"/>
    <w:rPr>
      <w:rFonts w:ascii="Arial" w:hAnsi="Arial" w:eastAsia="宋体" w:cs="Times New Roman"/>
      <w:b/>
      <w:bCs/>
      <w:kern w:val="2"/>
      <w:sz w:val="21"/>
      <w:szCs w:val="24"/>
    </w:rPr>
  </w:style>
  <w:style w:type="character" w:customStyle="1" w:styleId="37">
    <w:name w:val="font01"/>
    <w:basedOn w:val="24"/>
    <w:qFormat/>
    <w:uiPriority w:val="0"/>
    <w:rPr>
      <w:rFonts w:hint="eastAsia" w:ascii="宋体" w:hAnsi="宋体" w:eastAsia="宋体"/>
      <w:color w:val="000000"/>
      <w:sz w:val="20"/>
      <w:szCs w:val="20"/>
      <w:u w:val="none"/>
      <w:vertAlign w:val="superscript"/>
    </w:rPr>
  </w:style>
  <w:style w:type="character" w:customStyle="1" w:styleId="38">
    <w:name w:val="font31"/>
    <w:basedOn w:val="24"/>
    <w:qFormat/>
    <w:uiPriority w:val="0"/>
    <w:rPr>
      <w:rFonts w:hint="eastAsia" w:ascii="宋体" w:hAnsi="宋体" w:eastAsia="宋体"/>
      <w:color w:val="000000"/>
      <w:sz w:val="20"/>
      <w:szCs w:val="20"/>
      <w:u w:val="none"/>
    </w:rPr>
  </w:style>
  <w:style w:type="character" w:customStyle="1" w:styleId="39">
    <w:name w:val="页脚 字符"/>
    <w:basedOn w:val="24"/>
    <w:link w:val="14"/>
    <w:qFormat/>
    <w:uiPriority w:val="99"/>
    <w:rPr>
      <w:rFonts w:ascii="Arial" w:hAnsi="Arial" w:eastAsia="楷体_GB2312" w:cs="Times New Roman"/>
      <w:sz w:val="18"/>
      <w:szCs w:val="18"/>
    </w:rPr>
  </w:style>
  <w:style w:type="character" w:customStyle="1" w:styleId="40">
    <w:name w:val="页眉 字符"/>
    <w:basedOn w:val="24"/>
    <w:link w:val="15"/>
    <w:qFormat/>
    <w:uiPriority w:val="99"/>
    <w:rPr>
      <w:rFonts w:ascii="Arial" w:hAnsi="Arial" w:eastAsia="楷体_GB2312" w:cs="Times New Roman"/>
      <w:kern w:val="2"/>
      <w:sz w:val="18"/>
      <w:szCs w:val="18"/>
    </w:rPr>
  </w:style>
  <w:style w:type="paragraph" w:customStyle="1" w:styleId="41">
    <w:name w:val="修订1"/>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unhideWhenUsed/>
    <w:qFormat/>
    <w:uiPriority w:val="99"/>
    <w:pPr>
      <w:ind w:firstLine="420" w:firstLineChars="200"/>
    </w:pPr>
  </w:style>
  <w:style w:type="character" w:customStyle="1" w:styleId="43">
    <w:name w:val="15"/>
    <w:basedOn w:val="24"/>
    <w:qFormat/>
    <w:uiPriority w:val="0"/>
    <w:rPr>
      <w:rFonts w:hint="default" w:ascii="Calibri" w:hAnsi="Calibri" w:cs="Calibri"/>
      <w:color w:val="0000FF"/>
      <w:u w:val="single"/>
    </w:rPr>
  </w:style>
  <w:style w:type="paragraph" w:customStyle="1" w:styleId="44">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unhideWhenUsed/>
    <w:qFormat/>
    <w:uiPriority w:val="99"/>
    <w:pPr>
      <w:ind w:firstLine="420" w:firstLineChars="200"/>
    </w:pPr>
  </w:style>
  <w:style w:type="paragraph" w:customStyle="1" w:styleId="46">
    <w:name w:val="修订2"/>
    <w:hidden/>
    <w:unhideWhenUsed/>
    <w:qFormat/>
    <w:uiPriority w:val="99"/>
    <w:rPr>
      <w:rFonts w:ascii="Arial" w:hAnsi="Arial" w:eastAsia="宋体" w:cs="Times New Roman"/>
      <w:kern w:val="2"/>
      <w:sz w:val="21"/>
      <w:szCs w:val="24"/>
      <w:lang w:val="en-US" w:eastAsia="zh-CN" w:bidi="ar-SA"/>
    </w:rPr>
  </w:style>
  <w:style w:type="paragraph" w:customStyle="1" w:styleId="47">
    <w:name w:val="修订3"/>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标题 4 字符"/>
    <w:basedOn w:val="24"/>
    <w:link w:val="7"/>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unhideWhenUsed/>
    <w:qFormat/>
    <w:uiPriority w:val="34"/>
    <w:pPr>
      <w:ind w:firstLine="420" w:firstLineChars="200"/>
    </w:pPr>
  </w:style>
  <w:style w:type="character" w:customStyle="1" w:styleId="52">
    <w:name w:val="font21"/>
    <w:basedOn w:val="24"/>
    <w:qFormat/>
    <w:uiPriority w:val="0"/>
    <w:rPr>
      <w:rFonts w:hint="eastAsia" w:ascii="宋体" w:hAnsi="宋体" w:eastAsia="宋体"/>
      <w:color w:val="000000"/>
      <w:sz w:val="18"/>
      <w:szCs w:val="18"/>
      <w:u w:val="none"/>
    </w:rPr>
  </w:style>
  <w:style w:type="character" w:customStyle="1" w:styleId="53">
    <w:name w:val="font11"/>
    <w:basedOn w:val="24"/>
    <w:qFormat/>
    <w:uiPriority w:val="0"/>
    <w:rPr>
      <w:rFonts w:hint="eastAsia" w:ascii="宋体" w:hAnsi="宋体" w:eastAsia="宋体"/>
      <w:color w:val="000000"/>
      <w:sz w:val="18"/>
      <w:szCs w:val="18"/>
      <w:u w:val="none"/>
    </w:rPr>
  </w:style>
  <w:style w:type="paragraph" w:customStyle="1" w:styleId="54">
    <w:name w:val="列出段落7"/>
    <w:basedOn w:val="1"/>
    <w:unhideWhenUsed/>
    <w:qFormat/>
    <w:uiPriority w:val="99"/>
    <w:pPr>
      <w:ind w:firstLine="420" w:firstLineChars="200"/>
    </w:pPr>
  </w:style>
  <w:style w:type="paragraph" w:customStyle="1" w:styleId="55">
    <w:name w:val="列出段落8"/>
    <w:basedOn w:val="1"/>
    <w:unhideWhenUsed/>
    <w:qFormat/>
    <w:uiPriority w:val="99"/>
    <w:pPr>
      <w:ind w:firstLine="420" w:firstLineChars="200"/>
    </w:pPr>
  </w:style>
  <w:style w:type="paragraph" w:customStyle="1" w:styleId="56">
    <w:name w:val="修订4"/>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4"/>
    <w:link w:val="21"/>
    <w:qFormat/>
    <w:uiPriority w:val="99"/>
    <w:rPr>
      <w:rFonts w:ascii="Arial" w:hAnsi="Arial"/>
      <w:kern w:val="2"/>
      <w:sz w:val="21"/>
      <w:szCs w:val="24"/>
    </w:rPr>
  </w:style>
  <w:style w:type="paragraph" w:customStyle="1" w:styleId="58">
    <w:name w:val="修订5"/>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qFormat/>
    <w:uiPriority w:val="99"/>
    <w:pPr>
      <w:ind w:firstLine="420" w:firstLineChars="200"/>
    </w:pPr>
  </w:style>
  <w:style w:type="character" w:customStyle="1" w:styleId="60">
    <w:name w:val="标题 1 字符"/>
    <w:link w:val="4"/>
    <w:qFormat/>
    <w:uiPriority w:val="0"/>
    <w:rPr>
      <w:rFonts w:ascii="Arial" w:hAnsi="Arial"/>
      <w:b/>
      <w:bCs/>
      <w:kern w:val="44"/>
      <w:sz w:val="44"/>
      <w:szCs w:val="44"/>
    </w:rPr>
  </w:style>
  <w:style w:type="paragraph" w:customStyle="1" w:styleId="61">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qFormat/>
    <w:uiPriority w:val="99"/>
    <w:pPr>
      <w:ind w:firstLine="420" w:firstLineChars="200"/>
    </w:pPr>
  </w:style>
  <w:style w:type="character" w:customStyle="1" w:styleId="63">
    <w:name w:val="正文文本缩进 2 字符"/>
    <w:basedOn w:val="24"/>
    <w:link w:val="12"/>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qFormat/>
    <w:uiPriority w:val="0"/>
    <w:pPr>
      <w:widowControl/>
      <w:tabs>
        <w:tab w:val="left" w:pos="3780"/>
      </w:tabs>
      <w:spacing w:before="156" w:beforeLines="50" w:afterLines="0" w:line="360" w:lineRule="auto"/>
      <w:jc w:val="left"/>
    </w:pPr>
  </w:style>
  <w:style w:type="paragraph" w:customStyle="1" w:styleId="69">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70">
    <w:name w:val="Table Text"/>
    <w:basedOn w:val="1"/>
    <w:semiHidden/>
    <w:qFormat/>
    <w:uiPriority w:val="0"/>
    <w:rPr>
      <w:rFonts w:ascii="宋体" w:hAnsi="宋体" w:cs="宋体"/>
      <w:sz w:val="22"/>
      <w:szCs w:val="22"/>
      <w:lang w:eastAsia="en-US"/>
    </w:rPr>
  </w:style>
  <w:style w:type="table" w:customStyle="1" w:styleId="71">
    <w:name w:val="Table Normal"/>
    <w:semiHidden/>
    <w:unhideWhenUsed/>
    <w:qFormat/>
    <w:uiPriority w:val="0"/>
    <w:tblPr>
      <w:tblCellMar>
        <w:top w:w="0" w:type="dxa"/>
        <w:left w:w="0" w:type="dxa"/>
        <w:bottom w:w="0" w:type="dxa"/>
        <w:right w:w="0" w:type="dxa"/>
      </w:tblCellMar>
    </w:tblPr>
  </w:style>
  <w:style w:type="character" w:customStyle="1" w:styleId="72">
    <w:name w:val="正文文本 字符"/>
    <w:basedOn w:val="24"/>
    <w:link w:val="9"/>
    <w:qFormat/>
    <w:uiPriority w:val="99"/>
    <w:rPr>
      <w:rFonts w:ascii="Arial" w:hAnsi="Arial"/>
      <w:kern w:val="2"/>
      <w:sz w:val="21"/>
      <w:szCs w:val="24"/>
    </w:rPr>
  </w:style>
  <w:style w:type="character" w:customStyle="1" w:styleId="73">
    <w:name w:val="正文文本首行缩进 字符"/>
    <w:basedOn w:val="72"/>
    <w:link w:val="20"/>
    <w:semiHidden/>
    <w:qFormat/>
    <w:uiPriority w:val="0"/>
    <w:rPr>
      <w:rFonts w:ascii="Arial" w:hAnsi="Arial"/>
      <w:kern w:val="2"/>
      <w:sz w:val="21"/>
      <w:szCs w:val="24"/>
    </w:rPr>
  </w:style>
  <w:style w:type="character" w:customStyle="1" w:styleId="74">
    <w:name w:val="页脚 字符1"/>
    <w:qFormat/>
    <w:uiPriority w:val="0"/>
    <w:rPr>
      <w:kern w:val="2"/>
      <w:sz w:val="18"/>
      <w:szCs w:val="18"/>
      <w:shd w:val="clear" w:color="auto" w:fill="FFFFFF"/>
    </w:rPr>
  </w:style>
  <w:style w:type="character" w:customStyle="1" w:styleId="75">
    <w:name w:val="页眉 字符1"/>
    <w:qFormat/>
    <w:uiPriority w:val="0"/>
    <w:rPr>
      <w:kern w:val="2"/>
      <w:sz w:val="18"/>
      <w:szCs w:val="18"/>
      <w:shd w:val="clear" w:color="auto" w:fill="FFFFFF"/>
    </w:rPr>
  </w:style>
  <w:style w:type="character" w:customStyle="1" w:styleId="76">
    <w:name w:val="标题 2 字符"/>
    <w:basedOn w:val="24"/>
    <w:link w:val="5"/>
    <w:qFormat/>
    <w:uiPriority w:val="99"/>
    <w:rPr>
      <w:rFonts w:ascii="Arial" w:hAnsi="Arial" w:eastAsia="黑体"/>
      <w:b/>
      <w:bCs/>
      <w:kern w:val="2"/>
      <w:sz w:val="32"/>
      <w:szCs w:val="32"/>
    </w:rPr>
  </w:style>
  <w:style w:type="paragraph" w:customStyle="1" w:styleId="77">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 w:type="paragraph" w:customStyle="1" w:styleId="78">
    <w:name w:val="修订7"/>
    <w:hidden/>
    <w:unhideWhenUsed/>
    <w:qFormat/>
    <w:uiPriority w:val="99"/>
    <w:rPr>
      <w:rFonts w:ascii="Arial" w:hAnsi="Arial" w:eastAsia="宋体" w:cs="Times New Roman"/>
      <w:kern w:val="2"/>
      <w:sz w:val="21"/>
      <w:szCs w:val="24"/>
      <w:lang w:val="en-US" w:eastAsia="zh-CN" w:bidi="ar-SA"/>
    </w:rPr>
  </w:style>
  <w:style w:type="paragraph" w:customStyle="1" w:styleId="79">
    <w:name w:val="Revision"/>
    <w:hidden/>
    <w:unhideWhenUsed/>
    <w:qFormat/>
    <w:uiPriority w:val="99"/>
    <w:rPr>
      <w:rFonts w:ascii="Arial" w:hAnsi="Arial" w:eastAsia="宋体" w:cs="Times New Roman"/>
      <w:kern w:val="2"/>
      <w:sz w:val="21"/>
      <w:szCs w:val="24"/>
      <w:lang w:val="en-US" w:eastAsia="zh-CN" w:bidi="ar-SA"/>
    </w:rPr>
  </w:style>
  <w:style w:type="paragraph" w:customStyle="1" w:styleId="80">
    <w:name w:val="Table Paragraph"/>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6744</Words>
  <Characters>7218</Characters>
  <Lines>29</Lines>
  <Paragraphs>38</Paragraphs>
  <TotalTime>1</TotalTime>
  <ScaleCrop>false</ScaleCrop>
  <LinksUpToDate>false</LinksUpToDate>
  <CharactersWithSpaces>7717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2025-08-06T06:54:00Z</cp:lastPrinted>
  <dcterms:modified xsi:type="dcterms:W3CDTF">2025-09-15T08:44:46Z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